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C3" w:rsidRDefault="00DC51B9" w:rsidP="00DC51B9">
      <w:pPr>
        <w:pStyle w:val="NoSpacing"/>
        <w:jc w:val="right"/>
        <w:rPr>
          <w:rFonts w:ascii="Arial" w:hAnsi="Arial" w:cs="Arial"/>
          <w:sz w:val="24"/>
          <w:szCs w:val="24"/>
        </w:rPr>
      </w:pPr>
      <w:r>
        <w:rPr>
          <w:noProof/>
          <w:lang w:eastAsia="en-GB"/>
        </w:rPr>
        <w:drawing>
          <wp:inline distT="0" distB="0" distL="0" distR="0" wp14:anchorId="5476173F" wp14:editId="51669FBB">
            <wp:extent cx="1390650" cy="581025"/>
            <wp:effectExtent l="0" t="0" r="0" b="9525"/>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581025"/>
                    </a:xfrm>
                    <a:prstGeom prst="rect">
                      <a:avLst/>
                    </a:prstGeom>
                    <a:noFill/>
                    <a:ln>
                      <a:noFill/>
                    </a:ln>
                  </pic:spPr>
                </pic:pic>
              </a:graphicData>
            </a:graphic>
          </wp:inline>
        </w:drawing>
      </w:r>
    </w:p>
    <w:p w:rsidR="005A60C3" w:rsidRDefault="005A60C3" w:rsidP="005A60C3">
      <w:pPr>
        <w:pStyle w:val="NoSpacing"/>
        <w:rPr>
          <w:rFonts w:ascii="Arial" w:hAnsi="Arial" w:cs="Arial"/>
          <w:sz w:val="24"/>
          <w:szCs w:val="24"/>
        </w:rPr>
      </w:pPr>
    </w:p>
    <w:p w:rsidR="005A60C3" w:rsidRDefault="005A60C3" w:rsidP="005A60C3">
      <w:pPr>
        <w:pStyle w:val="NoSpacing"/>
        <w:rPr>
          <w:rFonts w:ascii="Arial" w:hAnsi="Arial" w:cs="Arial"/>
          <w:sz w:val="24"/>
          <w:szCs w:val="24"/>
        </w:rPr>
      </w:pPr>
    </w:p>
    <w:p w:rsidR="005A60C3" w:rsidRPr="001B2CCD" w:rsidRDefault="005A60C3" w:rsidP="001B2CCD">
      <w:pPr>
        <w:pStyle w:val="NoSpacing"/>
        <w:jc w:val="center"/>
        <w:rPr>
          <w:rFonts w:ascii="Arial" w:hAnsi="Arial" w:cs="Arial"/>
          <w:b/>
          <w:sz w:val="28"/>
          <w:szCs w:val="28"/>
        </w:rPr>
      </w:pPr>
      <w:r w:rsidRPr="001B2CCD">
        <w:rPr>
          <w:rFonts w:ascii="Arial" w:hAnsi="Arial" w:cs="Arial"/>
          <w:b/>
          <w:sz w:val="28"/>
          <w:szCs w:val="28"/>
        </w:rPr>
        <w:t>JOB DESCRIPTION</w:t>
      </w:r>
    </w:p>
    <w:p w:rsidR="005A60C3" w:rsidRDefault="005A60C3" w:rsidP="005A60C3">
      <w:pPr>
        <w:pStyle w:val="NoSpacing"/>
        <w:rPr>
          <w:rFonts w:ascii="Arial" w:hAnsi="Arial" w:cs="Arial"/>
          <w:sz w:val="24"/>
          <w:szCs w:val="24"/>
        </w:rPr>
      </w:pPr>
    </w:p>
    <w:p w:rsidR="005A60C3" w:rsidRDefault="005A60C3" w:rsidP="005A60C3">
      <w:pPr>
        <w:pStyle w:val="NoSpacing"/>
        <w:rPr>
          <w:rFonts w:ascii="Arial" w:hAnsi="Arial" w:cs="Arial"/>
          <w:sz w:val="24"/>
          <w:szCs w:val="24"/>
        </w:rPr>
      </w:pPr>
      <w:r w:rsidRPr="00DC51B9">
        <w:rPr>
          <w:rFonts w:ascii="Arial" w:hAnsi="Arial" w:cs="Arial"/>
          <w:b/>
          <w:sz w:val="24"/>
          <w:szCs w:val="24"/>
        </w:rPr>
        <w:t xml:space="preserve">Title of Post: </w:t>
      </w:r>
      <w:r w:rsidRPr="00DC51B9">
        <w:rPr>
          <w:rFonts w:ascii="Arial" w:hAnsi="Arial" w:cs="Arial"/>
          <w:b/>
          <w:sz w:val="24"/>
          <w:szCs w:val="24"/>
        </w:rPr>
        <w:tab/>
      </w:r>
      <w:r>
        <w:rPr>
          <w:rFonts w:ascii="Arial" w:hAnsi="Arial" w:cs="Arial"/>
          <w:sz w:val="24"/>
          <w:szCs w:val="24"/>
        </w:rPr>
        <w:t>Investigati</w:t>
      </w:r>
      <w:r w:rsidR="00BF3479">
        <w:rPr>
          <w:rFonts w:ascii="Arial" w:hAnsi="Arial" w:cs="Arial"/>
          <w:sz w:val="24"/>
          <w:szCs w:val="24"/>
        </w:rPr>
        <w:t xml:space="preserve">on </w:t>
      </w:r>
      <w:r>
        <w:rPr>
          <w:rFonts w:ascii="Arial" w:hAnsi="Arial" w:cs="Arial"/>
          <w:sz w:val="24"/>
          <w:szCs w:val="24"/>
        </w:rPr>
        <w:t>Officer (Historic Cases)</w:t>
      </w:r>
    </w:p>
    <w:p w:rsidR="005A60C3" w:rsidRDefault="005A60C3" w:rsidP="005A60C3">
      <w:pPr>
        <w:pStyle w:val="NoSpacing"/>
        <w:rPr>
          <w:rFonts w:ascii="Arial" w:hAnsi="Arial" w:cs="Arial"/>
          <w:sz w:val="24"/>
          <w:szCs w:val="24"/>
        </w:rPr>
      </w:pPr>
    </w:p>
    <w:p w:rsidR="005A60C3" w:rsidRDefault="005A60C3" w:rsidP="005A60C3">
      <w:pPr>
        <w:pStyle w:val="NoSpacing"/>
        <w:rPr>
          <w:rFonts w:ascii="Arial" w:hAnsi="Arial" w:cs="Arial"/>
          <w:sz w:val="24"/>
          <w:szCs w:val="24"/>
        </w:rPr>
      </w:pPr>
      <w:r w:rsidRPr="00DC51B9">
        <w:rPr>
          <w:rFonts w:ascii="Arial" w:hAnsi="Arial" w:cs="Arial"/>
          <w:b/>
          <w:sz w:val="24"/>
          <w:szCs w:val="24"/>
        </w:rPr>
        <w:t>Reports To:</w:t>
      </w:r>
      <w:r>
        <w:rPr>
          <w:rFonts w:ascii="Arial" w:hAnsi="Arial" w:cs="Arial"/>
          <w:sz w:val="24"/>
          <w:szCs w:val="24"/>
        </w:rPr>
        <w:tab/>
      </w:r>
      <w:r>
        <w:rPr>
          <w:rFonts w:ascii="Arial" w:hAnsi="Arial" w:cs="Arial"/>
          <w:sz w:val="24"/>
          <w:szCs w:val="24"/>
        </w:rPr>
        <w:tab/>
      </w:r>
      <w:r w:rsidR="009B5CE3">
        <w:rPr>
          <w:rFonts w:ascii="Arial" w:hAnsi="Arial" w:cs="Arial"/>
          <w:sz w:val="24"/>
          <w:szCs w:val="24"/>
        </w:rPr>
        <w:t>Deputy Senior Investigati</w:t>
      </w:r>
      <w:r w:rsidR="00BF3479">
        <w:rPr>
          <w:rFonts w:ascii="Arial" w:hAnsi="Arial" w:cs="Arial"/>
          <w:sz w:val="24"/>
          <w:szCs w:val="24"/>
        </w:rPr>
        <w:t>on</w:t>
      </w:r>
      <w:r w:rsidR="009B5CE3">
        <w:rPr>
          <w:rFonts w:ascii="Arial" w:hAnsi="Arial" w:cs="Arial"/>
          <w:sz w:val="24"/>
          <w:szCs w:val="24"/>
        </w:rPr>
        <w:t xml:space="preserve"> Officer</w:t>
      </w:r>
    </w:p>
    <w:p w:rsidR="009B5CE3" w:rsidRDefault="009B5CE3" w:rsidP="005A60C3">
      <w:pPr>
        <w:pStyle w:val="NoSpacing"/>
        <w:rPr>
          <w:rFonts w:ascii="Arial" w:hAnsi="Arial" w:cs="Arial"/>
          <w:sz w:val="24"/>
          <w:szCs w:val="24"/>
        </w:rPr>
      </w:pPr>
    </w:p>
    <w:p w:rsidR="009B5CE3" w:rsidRDefault="009B5CE3" w:rsidP="005A60C3">
      <w:pPr>
        <w:pStyle w:val="NoSpacing"/>
        <w:rPr>
          <w:rFonts w:ascii="Arial" w:hAnsi="Arial" w:cs="Arial"/>
          <w:sz w:val="24"/>
          <w:szCs w:val="24"/>
        </w:rPr>
      </w:pPr>
    </w:p>
    <w:p w:rsidR="009B5CE3" w:rsidRPr="00DC51B9" w:rsidRDefault="009B5CE3" w:rsidP="000822FC">
      <w:pPr>
        <w:pStyle w:val="NoSpacing"/>
        <w:jc w:val="both"/>
        <w:rPr>
          <w:rFonts w:ascii="Arial" w:hAnsi="Arial" w:cs="Arial"/>
          <w:b/>
          <w:sz w:val="24"/>
          <w:szCs w:val="24"/>
        </w:rPr>
      </w:pPr>
      <w:r w:rsidRPr="00DC51B9">
        <w:rPr>
          <w:rFonts w:ascii="Arial" w:hAnsi="Arial" w:cs="Arial"/>
          <w:b/>
          <w:sz w:val="24"/>
          <w:szCs w:val="24"/>
        </w:rPr>
        <w:t>Main Duties</w:t>
      </w:r>
    </w:p>
    <w:p w:rsidR="005A60C3" w:rsidRDefault="005A60C3" w:rsidP="000822FC">
      <w:pPr>
        <w:pStyle w:val="NoSpacing"/>
        <w:jc w:val="both"/>
        <w:rPr>
          <w:rFonts w:ascii="Arial" w:hAnsi="Arial" w:cs="Arial"/>
          <w:sz w:val="24"/>
          <w:szCs w:val="24"/>
        </w:rPr>
      </w:pPr>
    </w:p>
    <w:p w:rsidR="009B5CE3" w:rsidRDefault="009B5CE3" w:rsidP="000822FC">
      <w:pPr>
        <w:jc w:val="both"/>
        <w:rPr>
          <w:rFonts w:ascii="Arial" w:hAnsi="Arial" w:cs="Arial"/>
          <w:bCs/>
        </w:rPr>
      </w:pPr>
      <w:r>
        <w:rPr>
          <w:rFonts w:ascii="Arial" w:hAnsi="Arial" w:cs="Arial"/>
          <w:bCs/>
        </w:rPr>
        <w:t xml:space="preserve">The role of the </w:t>
      </w:r>
      <w:r w:rsidR="00BF3479">
        <w:rPr>
          <w:rFonts w:ascii="Arial" w:hAnsi="Arial" w:cs="Arial"/>
          <w:bCs/>
        </w:rPr>
        <w:t>I</w:t>
      </w:r>
      <w:r>
        <w:rPr>
          <w:rFonts w:ascii="Arial" w:hAnsi="Arial" w:cs="Arial"/>
          <w:bCs/>
        </w:rPr>
        <w:t>nvestigati</w:t>
      </w:r>
      <w:r w:rsidR="00BF3479">
        <w:rPr>
          <w:rFonts w:ascii="Arial" w:hAnsi="Arial" w:cs="Arial"/>
          <w:bCs/>
        </w:rPr>
        <w:t>on</w:t>
      </w:r>
      <w:r>
        <w:rPr>
          <w:rFonts w:ascii="Arial" w:hAnsi="Arial" w:cs="Arial"/>
          <w:bCs/>
        </w:rPr>
        <w:t xml:space="preserve"> Officer is to investigate allocated cases, ensuring all aspects of the case are explored, including visiting incident scenes, taking statements and the provision of high quality reports including making appropriate recommendations based on evidence gathered.</w:t>
      </w:r>
    </w:p>
    <w:p w:rsidR="009B5CE3" w:rsidRDefault="009B5CE3" w:rsidP="000822FC">
      <w:pPr>
        <w:jc w:val="both"/>
        <w:rPr>
          <w:rFonts w:ascii="Arial" w:hAnsi="Arial" w:cs="Arial"/>
          <w:bCs/>
        </w:rPr>
      </w:pPr>
    </w:p>
    <w:p w:rsidR="005A60C3" w:rsidRPr="00DC51B9" w:rsidRDefault="001B2CCD" w:rsidP="000822FC">
      <w:pPr>
        <w:tabs>
          <w:tab w:val="left" w:pos="720"/>
        </w:tabs>
        <w:jc w:val="both"/>
        <w:rPr>
          <w:rFonts w:ascii="Arial" w:hAnsi="Arial" w:cs="Arial"/>
          <w:b/>
        </w:rPr>
      </w:pPr>
      <w:r w:rsidRPr="00DC51B9">
        <w:rPr>
          <w:rFonts w:ascii="Arial" w:hAnsi="Arial" w:cs="Arial"/>
          <w:b/>
        </w:rPr>
        <w:t>Key Responsibilities</w:t>
      </w:r>
    </w:p>
    <w:p w:rsidR="001B2CCD" w:rsidRPr="001B2CCD" w:rsidRDefault="001B2CCD" w:rsidP="000822FC">
      <w:pPr>
        <w:tabs>
          <w:tab w:val="left" w:pos="720"/>
        </w:tabs>
        <w:jc w:val="both"/>
        <w:rPr>
          <w:rFonts w:ascii="Arial" w:hAnsi="Arial" w:cs="Arial"/>
        </w:rPr>
      </w:pPr>
    </w:p>
    <w:p w:rsidR="005A60C3" w:rsidRDefault="00BF3479" w:rsidP="000822FC">
      <w:pPr>
        <w:numPr>
          <w:ilvl w:val="0"/>
          <w:numId w:val="1"/>
        </w:numPr>
        <w:tabs>
          <w:tab w:val="clear" w:pos="360"/>
          <w:tab w:val="num" w:pos="567"/>
        </w:tabs>
        <w:ind w:left="567" w:hanging="567"/>
        <w:jc w:val="both"/>
        <w:rPr>
          <w:rFonts w:ascii="Arial" w:hAnsi="Arial" w:cs="Arial"/>
        </w:rPr>
      </w:pPr>
      <w:r>
        <w:rPr>
          <w:rFonts w:ascii="Arial" w:hAnsi="Arial" w:cs="Arial"/>
        </w:rPr>
        <w:t>To take</w:t>
      </w:r>
      <w:r w:rsidR="005A60C3">
        <w:rPr>
          <w:rFonts w:ascii="Arial" w:hAnsi="Arial" w:cs="Arial"/>
        </w:rPr>
        <w:t xml:space="preserve"> witness statements, interview, prepar</w:t>
      </w:r>
      <w:r>
        <w:rPr>
          <w:rFonts w:ascii="Arial" w:hAnsi="Arial" w:cs="Arial"/>
        </w:rPr>
        <w:t>e</w:t>
      </w:r>
      <w:r w:rsidR="005A60C3">
        <w:rPr>
          <w:rFonts w:ascii="Arial" w:hAnsi="Arial" w:cs="Arial"/>
        </w:rPr>
        <w:t xml:space="preserve"> casework and mak</w:t>
      </w:r>
      <w:r>
        <w:rPr>
          <w:rFonts w:ascii="Arial" w:hAnsi="Arial" w:cs="Arial"/>
        </w:rPr>
        <w:t>e</w:t>
      </w:r>
      <w:r w:rsidR="005A60C3">
        <w:rPr>
          <w:rFonts w:ascii="Arial" w:hAnsi="Arial" w:cs="Arial"/>
        </w:rPr>
        <w:t xml:space="preserve"> recommendations for criminal and disciplinary action.</w:t>
      </w:r>
    </w:p>
    <w:p w:rsidR="005A60C3" w:rsidRDefault="005A60C3" w:rsidP="000822FC">
      <w:pPr>
        <w:jc w:val="both"/>
        <w:rPr>
          <w:rFonts w:ascii="Arial" w:hAnsi="Arial" w:cs="Arial"/>
        </w:rPr>
      </w:pPr>
    </w:p>
    <w:p w:rsidR="005A60C3" w:rsidRDefault="00BF3479" w:rsidP="000822FC">
      <w:pPr>
        <w:numPr>
          <w:ilvl w:val="0"/>
          <w:numId w:val="1"/>
        </w:numPr>
        <w:tabs>
          <w:tab w:val="clear" w:pos="360"/>
          <w:tab w:val="num" w:pos="567"/>
        </w:tabs>
        <w:ind w:left="567" w:hanging="567"/>
        <w:jc w:val="both"/>
        <w:rPr>
          <w:rFonts w:ascii="Arial" w:hAnsi="Arial" w:cs="Arial"/>
        </w:rPr>
      </w:pPr>
      <w:r>
        <w:rPr>
          <w:rFonts w:ascii="Arial" w:hAnsi="Arial" w:cs="Arial"/>
        </w:rPr>
        <w:t xml:space="preserve">To assess </w:t>
      </w:r>
      <w:r w:rsidR="005A60C3">
        <w:rPr>
          <w:rFonts w:ascii="Arial" w:hAnsi="Arial" w:cs="Arial"/>
        </w:rPr>
        <w:t>requirements of vulnerable and intimidated witnesses and obtain statements in accordance with achieving best evidence.</w:t>
      </w:r>
    </w:p>
    <w:p w:rsidR="005A60C3" w:rsidRDefault="005A60C3" w:rsidP="000822FC">
      <w:pPr>
        <w:jc w:val="both"/>
        <w:rPr>
          <w:rFonts w:ascii="Arial" w:hAnsi="Arial" w:cs="Arial"/>
        </w:rPr>
      </w:pPr>
    </w:p>
    <w:p w:rsidR="005A60C3" w:rsidRPr="00C01BA3" w:rsidRDefault="00BF3479" w:rsidP="000822FC">
      <w:pPr>
        <w:numPr>
          <w:ilvl w:val="0"/>
          <w:numId w:val="1"/>
        </w:numPr>
        <w:tabs>
          <w:tab w:val="clear" w:pos="360"/>
          <w:tab w:val="num" w:pos="567"/>
        </w:tabs>
        <w:ind w:left="567" w:hanging="567"/>
        <w:jc w:val="both"/>
        <w:rPr>
          <w:rFonts w:ascii="Arial" w:hAnsi="Arial" w:cs="Arial"/>
        </w:rPr>
      </w:pPr>
      <w:r>
        <w:rPr>
          <w:rFonts w:ascii="Arial" w:hAnsi="Arial" w:cs="Arial"/>
        </w:rPr>
        <w:t>To be r</w:t>
      </w:r>
      <w:r w:rsidR="005A60C3" w:rsidRPr="00C01BA3">
        <w:rPr>
          <w:rFonts w:ascii="Arial" w:hAnsi="Arial" w:cs="Arial"/>
        </w:rPr>
        <w:t>esponsibl</w:t>
      </w:r>
      <w:r>
        <w:rPr>
          <w:rFonts w:ascii="Arial" w:hAnsi="Arial" w:cs="Arial"/>
        </w:rPr>
        <w:t>e</w:t>
      </w:r>
      <w:r w:rsidR="005A60C3" w:rsidRPr="00C01BA3">
        <w:rPr>
          <w:rFonts w:ascii="Arial" w:hAnsi="Arial" w:cs="Arial"/>
        </w:rPr>
        <w:t xml:space="preserve"> for all aspects of witness and suspect management.</w:t>
      </w:r>
    </w:p>
    <w:p w:rsidR="005A60C3" w:rsidRDefault="005A60C3" w:rsidP="000822FC">
      <w:pPr>
        <w:jc w:val="both"/>
        <w:rPr>
          <w:rFonts w:ascii="Arial" w:hAnsi="Arial" w:cs="Arial"/>
        </w:rPr>
      </w:pPr>
    </w:p>
    <w:p w:rsidR="005A60C3" w:rsidRDefault="00BF3479" w:rsidP="000822FC">
      <w:pPr>
        <w:numPr>
          <w:ilvl w:val="0"/>
          <w:numId w:val="1"/>
        </w:numPr>
        <w:tabs>
          <w:tab w:val="clear" w:pos="360"/>
          <w:tab w:val="num" w:pos="567"/>
        </w:tabs>
        <w:ind w:left="567" w:hanging="567"/>
        <w:jc w:val="both"/>
        <w:rPr>
          <w:rFonts w:ascii="Arial" w:hAnsi="Arial" w:cs="Arial"/>
        </w:rPr>
      </w:pPr>
      <w:r>
        <w:rPr>
          <w:rFonts w:ascii="Arial" w:hAnsi="Arial" w:cs="Arial"/>
        </w:rPr>
        <w:t>To assess</w:t>
      </w:r>
      <w:r w:rsidR="005A60C3">
        <w:rPr>
          <w:rFonts w:ascii="Arial" w:hAnsi="Arial" w:cs="Arial"/>
        </w:rPr>
        <w:t xml:space="preserve"> requirements for specialist scientific support and liaise with Forensic Scientists and Scenes of Crime Officers.</w:t>
      </w:r>
    </w:p>
    <w:p w:rsidR="005A60C3" w:rsidRDefault="005A60C3" w:rsidP="000822FC">
      <w:pPr>
        <w:jc w:val="both"/>
        <w:rPr>
          <w:rFonts w:ascii="Arial" w:hAnsi="Arial" w:cs="Arial"/>
        </w:rPr>
      </w:pPr>
    </w:p>
    <w:p w:rsidR="005A60C3" w:rsidRDefault="00BF3479" w:rsidP="000822FC">
      <w:pPr>
        <w:numPr>
          <w:ilvl w:val="0"/>
          <w:numId w:val="1"/>
        </w:numPr>
        <w:tabs>
          <w:tab w:val="clear" w:pos="360"/>
          <w:tab w:val="num" w:pos="567"/>
        </w:tabs>
        <w:ind w:left="567" w:hanging="567"/>
        <w:jc w:val="both"/>
        <w:rPr>
          <w:rFonts w:ascii="Arial" w:hAnsi="Arial" w:cs="Arial"/>
        </w:rPr>
      </w:pPr>
      <w:r>
        <w:rPr>
          <w:rFonts w:ascii="Arial" w:hAnsi="Arial" w:cs="Arial"/>
        </w:rPr>
        <w:t>To visit</w:t>
      </w:r>
      <w:r w:rsidR="005A60C3">
        <w:rPr>
          <w:rFonts w:ascii="Arial" w:hAnsi="Arial" w:cs="Arial"/>
        </w:rPr>
        <w:t xml:space="preserve"> </w:t>
      </w:r>
      <w:r w:rsidR="00705CFE">
        <w:rPr>
          <w:rFonts w:ascii="Arial" w:hAnsi="Arial" w:cs="Arial"/>
        </w:rPr>
        <w:t>scenes of incidents, where appropriate</w:t>
      </w:r>
      <w:r w:rsidR="005A60C3">
        <w:rPr>
          <w:rFonts w:ascii="Arial" w:hAnsi="Arial" w:cs="Arial"/>
        </w:rPr>
        <w:t>.</w:t>
      </w:r>
    </w:p>
    <w:p w:rsidR="005A60C3" w:rsidRDefault="005A60C3" w:rsidP="000822FC">
      <w:pPr>
        <w:jc w:val="both"/>
        <w:rPr>
          <w:rFonts w:ascii="Arial" w:hAnsi="Arial" w:cs="Arial"/>
        </w:rPr>
      </w:pPr>
      <w:r>
        <w:rPr>
          <w:rFonts w:ascii="Arial" w:hAnsi="Arial" w:cs="Arial"/>
        </w:rPr>
        <w:t xml:space="preserve"> </w:t>
      </w:r>
    </w:p>
    <w:p w:rsidR="005A60C3" w:rsidRPr="001B2CCD" w:rsidRDefault="00BF3479" w:rsidP="000822FC">
      <w:pPr>
        <w:pStyle w:val="ListParagraph"/>
        <w:numPr>
          <w:ilvl w:val="0"/>
          <w:numId w:val="1"/>
        </w:numPr>
        <w:tabs>
          <w:tab w:val="clear" w:pos="360"/>
          <w:tab w:val="num" w:pos="567"/>
        </w:tabs>
        <w:ind w:left="567" w:hanging="567"/>
        <w:jc w:val="both"/>
        <w:rPr>
          <w:rFonts w:ascii="Arial" w:hAnsi="Arial" w:cs="Arial"/>
        </w:rPr>
      </w:pPr>
      <w:r>
        <w:rPr>
          <w:rFonts w:ascii="Arial" w:hAnsi="Arial" w:cs="Arial"/>
        </w:rPr>
        <w:t>To u</w:t>
      </w:r>
      <w:r w:rsidR="005A60C3" w:rsidRPr="001B2CCD">
        <w:rPr>
          <w:rFonts w:ascii="Arial" w:hAnsi="Arial" w:cs="Arial"/>
        </w:rPr>
        <w:t>ndertak</w:t>
      </w:r>
      <w:r>
        <w:rPr>
          <w:rFonts w:ascii="Arial" w:hAnsi="Arial" w:cs="Arial"/>
        </w:rPr>
        <w:t>e</w:t>
      </w:r>
      <w:r w:rsidR="005A60C3" w:rsidRPr="001B2CCD">
        <w:rPr>
          <w:rFonts w:ascii="Arial" w:hAnsi="Arial" w:cs="Arial"/>
        </w:rPr>
        <w:t xml:space="preserve"> the investigation of complex and serious crime cases, involving both criminal and disciplinary allegations, where directed.</w:t>
      </w:r>
    </w:p>
    <w:p w:rsidR="005A60C3" w:rsidRDefault="005A60C3" w:rsidP="000822FC">
      <w:pPr>
        <w:jc w:val="both"/>
        <w:rPr>
          <w:rFonts w:ascii="Arial" w:hAnsi="Arial" w:cs="Arial"/>
        </w:rPr>
      </w:pPr>
    </w:p>
    <w:p w:rsidR="005A60C3" w:rsidRDefault="00BF3479" w:rsidP="000822FC">
      <w:pPr>
        <w:pStyle w:val="ListParagraph"/>
        <w:numPr>
          <w:ilvl w:val="0"/>
          <w:numId w:val="1"/>
        </w:numPr>
        <w:tabs>
          <w:tab w:val="clear" w:pos="360"/>
          <w:tab w:val="left" w:pos="567"/>
        </w:tabs>
        <w:ind w:left="567" w:hanging="567"/>
        <w:jc w:val="both"/>
        <w:rPr>
          <w:rFonts w:ascii="Arial" w:hAnsi="Arial" w:cs="Arial"/>
        </w:rPr>
      </w:pPr>
      <w:r>
        <w:rPr>
          <w:rFonts w:ascii="Arial" w:hAnsi="Arial" w:cs="Arial"/>
        </w:rPr>
        <w:t>To re</w:t>
      </w:r>
      <w:r w:rsidR="005A60C3" w:rsidRPr="001B2CCD">
        <w:rPr>
          <w:rFonts w:ascii="Arial" w:hAnsi="Arial" w:cs="Arial"/>
        </w:rPr>
        <w:t>view and assess serious crime files to identify good and poor practice and report on same.</w:t>
      </w:r>
    </w:p>
    <w:p w:rsidR="00DC5721" w:rsidRPr="00DC5721" w:rsidRDefault="00DC5721" w:rsidP="000822FC">
      <w:pPr>
        <w:pStyle w:val="ListParagraph"/>
        <w:jc w:val="both"/>
        <w:rPr>
          <w:rFonts w:ascii="Arial" w:hAnsi="Arial" w:cs="Arial"/>
        </w:rPr>
      </w:pPr>
    </w:p>
    <w:p w:rsidR="00DC5721" w:rsidRPr="00DC5721" w:rsidRDefault="00DC5721" w:rsidP="000822FC">
      <w:pPr>
        <w:pStyle w:val="ListParagraph"/>
        <w:numPr>
          <w:ilvl w:val="0"/>
          <w:numId w:val="1"/>
        </w:numPr>
        <w:tabs>
          <w:tab w:val="clear" w:pos="360"/>
          <w:tab w:val="left" w:pos="567"/>
        </w:tabs>
        <w:ind w:left="567" w:hanging="567"/>
        <w:jc w:val="both"/>
        <w:rPr>
          <w:rFonts w:ascii="Arial" w:hAnsi="Arial" w:cs="Arial"/>
          <w:color w:val="FF0000"/>
        </w:rPr>
      </w:pPr>
      <w:r w:rsidRPr="000822FC">
        <w:rPr>
          <w:rFonts w:ascii="Arial" w:hAnsi="Arial" w:cs="Arial"/>
        </w:rPr>
        <w:t>To manage personal caseloads of multiple investigations allocated by management.</w:t>
      </w:r>
    </w:p>
    <w:p w:rsidR="005A60C3" w:rsidRDefault="005A60C3" w:rsidP="000822FC">
      <w:pPr>
        <w:tabs>
          <w:tab w:val="left" w:pos="426"/>
        </w:tabs>
        <w:ind w:left="426"/>
        <w:jc w:val="both"/>
        <w:rPr>
          <w:rFonts w:ascii="Arial" w:hAnsi="Arial" w:cs="Arial"/>
        </w:rPr>
      </w:pPr>
    </w:p>
    <w:p w:rsidR="005A60C3" w:rsidRPr="00C37312" w:rsidRDefault="00BF3479" w:rsidP="000822FC">
      <w:pPr>
        <w:numPr>
          <w:ilvl w:val="0"/>
          <w:numId w:val="1"/>
        </w:numPr>
        <w:tabs>
          <w:tab w:val="clear" w:pos="360"/>
        </w:tabs>
        <w:ind w:left="567" w:hanging="567"/>
        <w:jc w:val="both"/>
        <w:rPr>
          <w:rFonts w:ascii="Arial" w:hAnsi="Arial" w:cs="Arial"/>
        </w:rPr>
      </w:pPr>
      <w:r>
        <w:rPr>
          <w:rFonts w:ascii="Arial" w:hAnsi="Arial" w:cs="Arial"/>
        </w:rPr>
        <w:t>To r</w:t>
      </w:r>
      <w:r w:rsidR="005A60C3" w:rsidRPr="00C37312">
        <w:rPr>
          <w:rFonts w:ascii="Arial" w:hAnsi="Arial" w:cs="Arial"/>
        </w:rPr>
        <w:t>eview and assess the use of covert police tactics and report on same</w:t>
      </w:r>
      <w:r w:rsidR="005A60C3">
        <w:rPr>
          <w:rFonts w:ascii="Arial" w:hAnsi="Arial" w:cs="Arial"/>
        </w:rPr>
        <w:t>.</w:t>
      </w:r>
    </w:p>
    <w:p w:rsidR="005A60C3" w:rsidRDefault="005A60C3" w:rsidP="000822FC">
      <w:pPr>
        <w:jc w:val="both"/>
        <w:rPr>
          <w:rFonts w:ascii="Arial" w:hAnsi="Arial" w:cs="Arial"/>
        </w:rPr>
      </w:pPr>
    </w:p>
    <w:p w:rsidR="005A60C3" w:rsidRDefault="00BF3479" w:rsidP="000822FC">
      <w:pPr>
        <w:numPr>
          <w:ilvl w:val="0"/>
          <w:numId w:val="1"/>
        </w:numPr>
        <w:tabs>
          <w:tab w:val="clear" w:pos="360"/>
        </w:tabs>
        <w:ind w:left="567" w:hanging="567"/>
        <w:jc w:val="both"/>
        <w:rPr>
          <w:rFonts w:ascii="Arial" w:hAnsi="Arial" w:cs="Arial"/>
        </w:rPr>
      </w:pPr>
      <w:r>
        <w:rPr>
          <w:rFonts w:ascii="Arial" w:hAnsi="Arial" w:cs="Arial"/>
        </w:rPr>
        <w:t>To r</w:t>
      </w:r>
      <w:r w:rsidR="005A60C3">
        <w:rPr>
          <w:rFonts w:ascii="Arial" w:hAnsi="Arial" w:cs="Arial"/>
        </w:rPr>
        <w:t>ecommend charges or other action, where appropriate</w:t>
      </w:r>
      <w:r>
        <w:rPr>
          <w:rFonts w:ascii="Arial" w:hAnsi="Arial" w:cs="Arial"/>
        </w:rPr>
        <w:t>,</w:t>
      </w:r>
      <w:r w:rsidR="005A60C3">
        <w:rPr>
          <w:rFonts w:ascii="Arial" w:hAnsi="Arial" w:cs="Arial"/>
        </w:rPr>
        <w:t xml:space="preserve"> based on evidence obtained.</w:t>
      </w:r>
    </w:p>
    <w:p w:rsidR="005A60C3" w:rsidRDefault="005A60C3" w:rsidP="000822FC">
      <w:pPr>
        <w:jc w:val="both"/>
        <w:rPr>
          <w:rFonts w:ascii="Arial" w:hAnsi="Arial" w:cs="Arial"/>
        </w:rPr>
      </w:pPr>
    </w:p>
    <w:p w:rsidR="005A60C3" w:rsidRDefault="00BF3479" w:rsidP="000822FC">
      <w:pPr>
        <w:numPr>
          <w:ilvl w:val="0"/>
          <w:numId w:val="1"/>
        </w:numPr>
        <w:tabs>
          <w:tab w:val="clear" w:pos="360"/>
          <w:tab w:val="num" w:pos="567"/>
        </w:tabs>
        <w:ind w:left="567" w:hanging="567"/>
        <w:jc w:val="both"/>
        <w:rPr>
          <w:rFonts w:ascii="Arial" w:hAnsi="Arial" w:cs="Arial"/>
        </w:rPr>
      </w:pPr>
      <w:r>
        <w:rPr>
          <w:rFonts w:ascii="Arial" w:hAnsi="Arial" w:cs="Arial"/>
        </w:rPr>
        <w:t xml:space="preserve">To assist </w:t>
      </w:r>
      <w:r w:rsidR="005A60C3">
        <w:rPr>
          <w:rFonts w:ascii="Arial" w:hAnsi="Arial" w:cs="Arial"/>
        </w:rPr>
        <w:t xml:space="preserve">in the development and training of colleagues and act in a </w:t>
      </w:r>
      <w:r>
        <w:rPr>
          <w:rFonts w:ascii="Arial" w:hAnsi="Arial" w:cs="Arial"/>
        </w:rPr>
        <w:t>m</w:t>
      </w:r>
      <w:r w:rsidR="005A60C3">
        <w:rPr>
          <w:rFonts w:ascii="Arial" w:hAnsi="Arial" w:cs="Arial"/>
        </w:rPr>
        <w:t>entoring role.</w:t>
      </w:r>
    </w:p>
    <w:p w:rsidR="005A60C3" w:rsidRDefault="00BF3479" w:rsidP="000822FC">
      <w:pPr>
        <w:numPr>
          <w:ilvl w:val="0"/>
          <w:numId w:val="1"/>
        </w:numPr>
        <w:tabs>
          <w:tab w:val="clear" w:pos="360"/>
          <w:tab w:val="num" w:pos="567"/>
        </w:tabs>
        <w:ind w:left="567" w:hanging="567"/>
        <w:jc w:val="both"/>
        <w:rPr>
          <w:rFonts w:ascii="Arial" w:hAnsi="Arial" w:cs="Arial"/>
        </w:rPr>
      </w:pPr>
      <w:r>
        <w:rPr>
          <w:rFonts w:ascii="Arial" w:hAnsi="Arial" w:cs="Arial"/>
        </w:rPr>
        <w:lastRenderedPageBreak/>
        <w:t>To prepare h</w:t>
      </w:r>
      <w:r w:rsidR="005A60C3">
        <w:rPr>
          <w:rFonts w:ascii="Arial" w:hAnsi="Arial" w:cs="Arial"/>
        </w:rPr>
        <w:t>igh quality reports for submission to Directors or the Publ</w:t>
      </w:r>
      <w:r w:rsidR="000822FC">
        <w:rPr>
          <w:rFonts w:ascii="Arial" w:hAnsi="Arial" w:cs="Arial"/>
        </w:rPr>
        <w:t>ic Prosecution Service, Coroner</w:t>
      </w:r>
      <w:r w:rsidR="005A60C3">
        <w:rPr>
          <w:rFonts w:ascii="Arial" w:hAnsi="Arial" w:cs="Arial"/>
        </w:rPr>
        <w:t>, Chief Constable and Policing Board</w:t>
      </w:r>
      <w:r w:rsidR="000822FC">
        <w:rPr>
          <w:rFonts w:ascii="Arial" w:hAnsi="Arial" w:cs="Arial"/>
        </w:rPr>
        <w:t>,</w:t>
      </w:r>
      <w:r w:rsidR="005A60C3">
        <w:rPr>
          <w:rFonts w:ascii="Arial" w:hAnsi="Arial" w:cs="Arial"/>
        </w:rPr>
        <w:t xml:space="preserve"> as required.</w:t>
      </w:r>
    </w:p>
    <w:p w:rsidR="005A60C3" w:rsidRDefault="005A60C3" w:rsidP="000822FC">
      <w:pPr>
        <w:jc w:val="both"/>
        <w:rPr>
          <w:rFonts w:ascii="Arial" w:hAnsi="Arial" w:cs="Arial"/>
        </w:rPr>
      </w:pPr>
    </w:p>
    <w:p w:rsidR="005A60C3" w:rsidRDefault="00BF3479" w:rsidP="000822FC">
      <w:pPr>
        <w:numPr>
          <w:ilvl w:val="0"/>
          <w:numId w:val="1"/>
        </w:numPr>
        <w:tabs>
          <w:tab w:val="clear" w:pos="360"/>
          <w:tab w:val="num" w:pos="567"/>
        </w:tabs>
        <w:ind w:left="567" w:hanging="567"/>
        <w:jc w:val="both"/>
        <w:rPr>
          <w:rFonts w:ascii="Arial" w:hAnsi="Arial" w:cs="Arial"/>
        </w:rPr>
      </w:pPr>
      <w:r>
        <w:rPr>
          <w:rFonts w:ascii="Arial" w:hAnsi="Arial" w:cs="Arial"/>
        </w:rPr>
        <w:t xml:space="preserve">To update </w:t>
      </w:r>
      <w:r w:rsidR="005A60C3">
        <w:rPr>
          <w:rFonts w:ascii="Arial" w:hAnsi="Arial" w:cs="Arial"/>
        </w:rPr>
        <w:t>and ensur</w:t>
      </w:r>
      <w:r>
        <w:rPr>
          <w:rFonts w:ascii="Arial" w:hAnsi="Arial" w:cs="Arial"/>
        </w:rPr>
        <w:t>e</w:t>
      </w:r>
      <w:r w:rsidR="005A60C3">
        <w:rPr>
          <w:rFonts w:ascii="Arial" w:hAnsi="Arial" w:cs="Arial"/>
        </w:rPr>
        <w:t xml:space="preserve"> the accuracy of computerised records.</w:t>
      </w:r>
    </w:p>
    <w:p w:rsidR="005A60C3" w:rsidRDefault="005A60C3" w:rsidP="000822FC">
      <w:pPr>
        <w:jc w:val="both"/>
        <w:rPr>
          <w:rFonts w:ascii="Arial" w:hAnsi="Arial" w:cs="Arial"/>
        </w:rPr>
      </w:pPr>
    </w:p>
    <w:p w:rsidR="005A60C3" w:rsidRDefault="00BF3479" w:rsidP="000822FC">
      <w:pPr>
        <w:numPr>
          <w:ilvl w:val="0"/>
          <w:numId w:val="1"/>
        </w:numPr>
        <w:tabs>
          <w:tab w:val="clear" w:pos="360"/>
          <w:tab w:val="num" w:pos="567"/>
        </w:tabs>
        <w:ind w:left="567" w:hanging="567"/>
        <w:jc w:val="both"/>
        <w:rPr>
          <w:rFonts w:ascii="Arial" w:hAnsi="Arial" w:cs="Arial"/>
        </w:rPr>
      </w:pPr>
      <w:r>
        <w:rPr>
          <w:rFonts w:ascii="Arial" w:hAnsi="Arial" w:cs="Arial"/>
        </w:rPr>
        <w:t xml:space="preserve">To liaise </w:t>
      </w:r>
      <w:r w:rsidR="005A60C3">
        <w:rPr>
          <w:rFonts w:ascii="Arial" w:hAnsi="Arial" w:cs="Arial"/>
        </w:rPr>
        <w:t>with other organisations and outside agencies as required.</w:t>
      </w:r>
    </w:p>
    <w:p w:rsidR="001B2CCD" w:rsidRDefault="001B2CCD" w:rsidP="000822FC">
      <w:pPr>
        <w:pStyle w:val="ListParagraph"/>
        <w:jc w:val="both"/>
        <w:rPr>
          <w:rFonts w:ascii="Arial" w:hAnsi="Arial" w:cs="Arial"/>
        </w:rPr>
      </w:pPr>
    </w:p>
    <w:p w:rsidR="001B2CCD" w:rsidRDefault="001B2CCD" w:rsidP="000822FC">
      <w:pPr>
        <w:pStyle w:val="NoSpacing"/>
        <w:numPr>
          <w:ilvl w:val="0"/>
          <w:numId w:val="1"/>
        </w:numPr>
        <w:tabs>
          <w:tab w:val="clear" w:pos="360"/>
        </w:tabs>
        <w:ind w:left="567" w:hanging="567"/>
        <w:jc w:val="both"/>
        <w:rPr>
          <w:rFonts w:ascii="Arial" w:hAnsi="Arial" w:cs="Arial"/>
          <w:sz w:val="24"/>
          <w:szCs w:val="24"/>
        </w:rPr>
      </w:pPr>
      <w:r>
        <w:rPr>
          <w:rFonts w:ascii="Arial" w:hAnsi="Arial" w:cs="Arial"/>
          <w:sz w:val="24"/>
          <w:szCs w:val="24"/>
        </w:rPr>
        <w:t>To have responsibility for all records held, created or used as part of the business, including corporate and administrative records whether paper-based or electronic and also including emails, in line with General Data Protection Regulations (GDPR) and the Data Protection Act 2018.</w:t>
      </w:r>
    </w:p>
    <w:p w:rsidR="001B2CCD" w:rsidRDefault="001B2CCD" w:rsidP="000822FC">
      <w:pPr>
        <w:pStyle w:val="NoSpacing"/>
        <w:jc w:val="both"/>
      </w:pPr>
    </w:p>
    <w:p w:rsidR="001B2CCD" w:rsidRDefault="001B2CCD" w:rsidP="000822FC">
      <w:pPr>
        <w:pStyle w:val="NoSpacing"/>
        <w:numPr>
          <w:ilvl w:val="0"/>
          <w:numId w:val="1"/>
        </w:numPr>
        <w:tabs>
          <w:tab w:val="clear" w:pos="360"/>
          <w:tab w:val="num" w:pos="567"/>
        </w:tabs>
        <w:ind w:left="567" w:hanging="567"/>
        <w:jc w:val="both"/>
        <w:rPr>
          <w:rFonts w:ascii="Arial" w:hAnsi="Arial" w:cs="Arial"/>
          <w:sz w:val="24"/>
          <w:szCs w:val="24"/>
        </w:rPr>
      </w:pPr>
      <w:r>
        <w:rPr>
          <w:rFonts w:ascii="Arial" w:hAnsi="Arial" w:cs="Arial"/>
          <w:sz w:val="24"/>
          <w:szCs w:val="24"/>
        </w:rPr>
        <w:t>To comply with Section 75 duties of the Northern Ireland Act 1998 by having due regard to the need to promote equality of opportunity between:</w:t>
      </w:r>
    </w:p>
    <w:p w:rsidR="001B2CCD" w:rsidRDefault="001B2CCD" w:rsidP="000822FC">
      <w:pPr>
        <w:pStyle w:val="ListParagraph"/>
        <w:jc w:val="both"/>
        <w:rPr>
          <w:rFonts w:ascii="Arial" w:hAnsi="Arial" w:cs="Arial"/>
        </w:rPr>
      </w:pPr>
    </w:p>
    <w:p w:rsidR="001B2CCD" w:rsidRDefault="001B2CCD" w:rsidP="000822FC">
      <w:pPr>
        <w:pStyle w:val="ListParagraph"/>
        <w:numPr>
          <w:ilvl w:val="0"/>
          <w:numId w:val="6"/>
        </w:numPr>
        <w:spacing w:after="160" w:line="259" w:lineRule="auto"/>
        <w:ind w:left="851" w:hanging="284"/>
        <w:contextualSpacing/>
        <w:jc w:val="both"/>
        <w:rPr>
          <w:rFonts w:ascii="Arial" w:hAnsi="Arial" w:cs="Arial"/>
        </w:rPr>
      </w:pPr>
      <w:r>
        <w:rPr>
          <w:rFonts w:ascii="Arial" w:hAnsi="Arial" w:cs="Arial"/>
        </w:rPr>
        <w:t>Persons of different religious beliefs, political opinion, racial group, age, marital status or sexual orientation;</w:t>
      </w:r>
    </w:p>
    <w:p w:rsidR="001B2CCD" w:rsidRDefault="001B2CCD" w:rsidP="000822FC">
      <w:pPr>
        <w:pStyle w:val="ListParagraph"/>
        <w:numPr>
          <w:ilvl w:val="0"/>
          <w:numId w:val="6"/>
        </w:numPr>
        <w:spacing w:after="160" w:line="259" w:lineRule="auto"/>
        <w:ind w:left="851" w:hanging="284"/>
        <w:contextualSpacing/>
        <w:jc w:val="both"/>
        <w:rPr>
          <w:rFonts w:ascii="Arial" w:hAnsi="Arial" w:cs="Arial"/>
        </w:rPr>
      </w:pPr>
      <w:r>
        <w:rPr>
          <w:rFonts w:ascii="Arial" w:hAnsi="Arial" w:cs="Arial"/>
        </w:rPr>
        <w:t>Men and women generally;</w:t>
      </w:r>
    </w:p>
    <w:p w:rsidR="001B2CCD" w:rsidRDefault="001B2CCD" w:rsidP="000822FC">
      <w:pPr>
        <w:pStyle w:val="ListParagraph"/>
        <w:numPr>
          <w:ilvl w:val="0"/>
          <w:numId w:val="6"/>
        </w:numPr>
        <w:spacing w:after="160" w:line="259" w:lineRule="auto"/>
        <w:ind w:left="851" w:hanging="284"/>
        <w:contextualSpacing/>
        <w:jc w:val="both"/>
        <w:rPr>
          <w:rFonts w:ascii="Arial" w:hAnsi="Arial" w:cs="Arial"/>
        </w:rPr>
      </w:pPr>
      <w:r>
        <w:rPr>
          <w:rFonts w:ascii="Arial" w:hAnsi="Arial" w:cs="Arial"/>
        </w:rPr>
        <w:t>Persons with a disability and persons without;</w:t>
      </w:r>
    </w:p>
    <w:p w:rsidR="001B2CCD" w:rsidRDefault="001B2CCD" w:rsidP="000822FC">
      <w:pPr>
        <w:pStyle w:val="ListParagraph"/>
        <w:numPr>
          <w:ilvl w:val="0"/>
          <w:numId w:val="6"/>
        </w:numPr>
        <w:spacing w:after="160" w:line="259" w:lineRule="auto"/>
        <w:ind w:left="851" w:hanging="284"/>
        <w:contextualSpacing/>
        <w:jc w:val="both"/>
        <w:rPr>
          <w:rFonts w:ascii="Arial" w:hAnsi="Arial" w:cs="Arial"/>
        </w:rPr>
      </w:pPr>
      <w:r>
        <w:rPr>
          <w:rFonts w:ascii="Arial" w:hAnsi="Arial" w:cs="Arial"/>
        </w:rPr>
        <w:t>Persons with dependants and persons without.</w:t>
      </w:r>
    </w:p>
    <w:p w:rsidR="001B2CCD" w:rsidRPr="0077303B" w:rsidRDefault="001B2CCD" w:rsidP="000822FC">
      <w:pPr>
        <w:pStyle w:val="NoSpacing"/>
        <w:numPr>
          <w:ilvl w:val="0"/>
          <w:numId w:val="1"/>
        </w:numPr>
        <w:tabs>
          <w:tab w:val="clear" w:pos="360"/>
          <w:tab w:val="num" w:pos="567"/>
        </w:tabs>
        <w:ind w:left="567" w:hanging="567"/>
        <w:jc w:val="both"/>
        <w:rPr>
          <w:rFonts w:ascii="Arial" w:hAnsi="Arial" w:cs="Arial"/>
          <w:sz w:val="24"/>
          <w:szCs w:val="24"/>
        </w:rPr>
      </w:pPr>
      <w:r w:rsidRPr="0077303B">
        <w:rPr>
          <w:rFonts w:ascii="Arial" w:hAnsi="Arial" w:cs="Arial"/>
          <w:sz w:val="24"/>
          <w:szCs w:val="24"/>
        </w:rPr>
        <w:t>Any other relevant duties appropriate to the grade as may be required within the Directorate.</w:t>
      </w:r>
    </w:p>
    <w:p w:rsidR="005A60C3" w:rsidRDefault="005A60C3" w:rsidP="000822FC">
      <w:pPr>
        <w:jc w:val="both"/>
        <w:rPr>
          <w:rFonts w:ascii="Arial" w:hAnsi="Arial" w:cs="Arial"/>
        </w:rPr>
      </w:pPr>
    </w:p>
    <w:p w:rsidR="005A60C3" w:rsidRDefault="005A60C3" w:rsidP="000822FC">
      <w:pPr>
        <w:tabs>
          <w:tab w:val="left" w:pos="720"/>
        </w:tabs>
        <w:jc w:val="both"/>
        <w:rPr>
          <w:rFonts w:ascii="Arial" w:hAnsi="Arial" w:cs="Arial"/>
          <w:sz w:val="22"/>
          <w:szCs w:val="22"/>
        </w:rPr>
      </w:pPr>
    </w:p>
    <w:p w:rsidR="005A60C3" w:rsidRPr="00B01A82" w:rsidRDefault="005A60C3" w:rsidP="000822FC">
      <w:pPr>
        <w:jc w:val="both"/>
        <w:rPr>
          <w:rFonts w:ascii="Arial" w:hAnsi="Arial" w:cs="Arial"/>
          <w:b/>
        </w:rPr>
      </w:pPr>
      <w:r w:rsidRPr="00B01A82">
        <w:rPr>
          <w:rFonts w:ascii="Arial" w:hAnsi="Arial" w:cs="Arial"/>
          <w:b/>
        </w:rPr>
        <w:t>Essential Criteria:</w:t>
      </w:r>
    </w:p>
    <w:p w:rsidR="005A60C3" w:rsidRPr="00B01A82" w:rsidRDefault="005A60C3" w:rsidP="000822FC">
      <w:pPr>
        <w:jc w:val="both"/>
        <w:rPr>
          <w:rFonts w:ascii="Arial" w:hAnsi="Arial" w:cs="Arial"/>
        </w:rPr>
      </w:pPr>
    </w:p>
    <w:p w:rsidR="005A60C3" w:rsidRDefault="005A60C3" w:rsidP="000822FC">
      <w:pPr>
        <w:numPr>
          <w:ilvl w:val="0"/>
          <w:numId w:val="4"/>
        </w:numPr>
        <w:jc w:val="both"/>
        <w:rPr>
          <w:rFonts w:ascii="Arial" w:hAnsi="Arial" w:cs="Arial"/>
        </w:rPr>
      </w:pPr>
      <w:r w:rsidRPr="00721053">
        <w:rPr>
          <w:rFonts w:ascii="Arial" w:hAnsi="Arial" w:cs="Arial"/>
        </w:rPr>
        <w:t>A minimum of 3 years</w:t>
      </w:r>
      <w:r w:rsidR="00DC51B9">
        <w:rPr>
          <w:rFonts w:ascii="Arial" w:hAnsi="Arial" w:cs="Arial"/>
        </w:rPr>
        <w:t>’</w:t>
      </w:r>
      <w:r w:rsidRPr="00721053">
        <w:rPr>
          <w:rFonts w:ascii="Arial" w:hAnsi="Arial" w:cs="Arial"/>
        </w:rPr>
        <w:t xml:space="preserve"> experience in </w:t>
      </w:r>
      <w:r>
        <w:rPr>
          <w:rFonts w:ascii="Arial" w:hAnsi="Arial" w:cs="Arial"/>
        </w:rPr>
        <w:t>the investigation of serious crime</w:t>
      </w:r>
      <w:r w:rsidR="00DC51B9">
        <w:rPr>
          <w:rFonts w:ascii="Arial" w:hAnsi="Arial" w:cs="Arial"/>
        </w:rPr>
        <w:t xml:space="preserve"> or other legal enforcement investigations at all stages. </w:t>
      </w:r>
    </w:p>
    <w:p w:rsidR="005A60C3" w:rsidRPr="00721053" w:rsidRDefault="005A60C3" w:rsidP="000822FC">
      <w:pPr>
        <w:ind w:left="360"/>
        <w:jc w:val="both"/>
        <w:rPr>
          <w:rFonts w:ascii="Arial" w:hAnsi="Arial" w:cs="Arial"/>
        </w:rPr>
      </w:pPr>
    </w:p>
    <w:p w:rsidR="005A60C3" w:rsidRPr="00B01A82" w:rsidRDefault="005A60C3" w:rsidP="000822FC">
      <w:pPr>
        <w:numPr>
          <w:ilvl w:val="0"/>
          <w:numId w:val="4"/>
        </w:numPr>
        <w:jc w:val="both"/>
        <w:rPr>
          <w:rFonts w:ascii="Arial" w:hAnsi="Arial" w:cs="Arial"/>
        </w:rPr>
      </w:pPr>
      <w:r w:rsidRPr="00B01A82">
        <w:rPr>
          <w:rFonts w:ascii="Arial" w:hAnsi="Arial" w:cs="Arial"/>
        </w:rPr>
        <w:t>Practical knowledge, experience and application of relevant legislation including the Police and Criminal Evidence Act (PACE), the Criminal Procedu</w:t>
      </w:r>
      <w:r>
        <w:rPr>
          <w:rFonts w:ascii="Arial" w:hAnsi="Arial" w:cs="Arial"/>
        </w:rPr>
        <w:t>res and Investigations Act (CPIA</w:t>
      </w:r>
      <w:r w:rsidRPr="00B01A82">
        <w:rPr>
          <w:rFonts w:ascii="Arial" w:hAnsi="Arial" w:cs="Arial"/>
        </w:rPr>
        <w:t>), and the Regulation of Investigatory Powers Act (RIPA).</w:t>
      </w:r>
    </w:p>
    <w:p w:rsidR="005A60C3" w:rsidRPr="00B01A82" w:rsidRDefault="005A60C3" w:rsidP="000822FC">
      <w:pPr>
        <w:jc w:val="both"/>
        <w:rPr>
          <w:rFonts w:ascii="Arial" w:hAnsi="Arial" w:cs="Arial"/>
        </w:rPr>
      </w:pPr>
    </w:p>
    <w:p w:rsidR="00DC5721" w:rsidRDefault="005A60C3" w:rsidP="000822FC">
      <w:pPr>
        <w:numPr>
          <w:ilvl w:val="0"/>
          <w:numId w:val="4"/>
        </w:numPr>
        <w:jc w:val="both"/>
        <w:rPr>
          <w:rFonts w:ascii="Arial" w:hAnsi="Arial" w:cs="Arial"/>
        </w:rPr>
      </w:pPr>
      <w:r w:rsidRPr="00B01A82">
        <w:rPr>
          <w:rFonts w:ascii="Arial" w:hAnsi="Arial" w:cs="Arial"/>
        </w:rPr>
        <w:t>Present no conflict of interest by virtue of previous employment history, which could impact on the Office’s ability to comply with Article 2 of the European Convention on Human Rights</w:t>
      </w:r>
      <w:r w:rsidR="00BF3479">
        <w:rPr>
          <w:rFonts w:ascii="Arial" w:hAnsi="Arial" w:cs="Arial"/>
        </w:rPr>
        <w:t>.</w:t>
      </w:r>
      <w:r w:rsidRPr="00B01A82">
        <w:rPr>
          <w:rFonts w:ascii="Arial" w:hAnsi="Arial" w:cs="Arial"/>
        </w:rPr>
        <w:t xml:space="preserve"> </w:t>
      </w:r>
    </w:p>
    <w:p w:rsidR="00DC5721" w:rsidRDefault="00DC5721" w:rsidP="000822FC">
      <w:pPr>
        <w:pStyle w:val="ListParagraph"/>
        <w:jc w:val="both"/>
        <w:rPr>
          <w:rFonts w:ascii="Arial" w:hAnsi="Arial" w:cs="Arial"/>
        </w:rPr>
      </w:pPr>
    </w:p>
    <w:p w:rsidR="00DC5721" w:rsidRPr="000822FC" w:rsidRDefault="00DC5721" w:rsidP="000822FC">
      <w:pPr>
        <w:numPr>
          <w:ilvl w:val="0"/>
          <w:numId w:val="4"/>
        </w:numPr>
        <w:jc w:val="both"/>
        <w:rPr>
          <w:rFonts w:ascii="Arial" w:hAnsi="Arial" w:cs="Arial"/>
        </w:rPr>
      </w:pPr>
      <w:r w:rsidRPr="000822FC">
        <w:rPr>
          <w:rFonts w:ascii="Arial" w:hAnsi="Arial" w:cs="Arial"/>
        </w:rPr>
        <w:t>Possess excellent communication</w:t>
      </w:r>
      <w:r w:rsidR="00133328">
        <w:rPr>
          <w:rFonts w:ascii="Arial" w:hAnsi="Arial" w:cs="Arial"/>
        </w:rPr>
        <w:t xml:space="preserve"> skills with ability to listen and be empathetic</w:t>
      </w:r>
      <w:r w:rsidRPr="000822FC">
        <w:rPr>
          <w:rFonts w:ascii="Arial" w:hAnsi="Arial" w:cs="Arial"/>
        </w:rPr>
        <w:t>.</w:t>
      </w:r>
    </w:p>
    <w:p w:rsidR="00DC5721" w:rsidRPr="000822FC" w:rsidRDefault="00DC5721" w:rsidP="000822FC">
      <w:pPr>
        <w:pStyle w:val="ListParagraph"/>
        <w:jc w:val="both"/>
        <w:rPr>
          <w:rFonts w:ascii="Arial" w:hAnsi="Arial" w:cs="Arial"/>
        </w:rPr>
      </w:pPr>
    </w:p>
    <w:p w:rsidR="005A60C3" w:rsidRPr="000822FC" w:rsidRDefault="00DC5721" w:rsidP="000822FC">
      <w:pPr>
        <w:numPr>
          <w:ilvl w:val="0"/>
          <w:numId w:val="4"/>
        </w:numPr>
        <w:jc w:val="both"/>
        <w:rPr>
          <w:rFonts w:ascii="Arial" w:hAnsi="Arial" w:cs="Arial"/>
        </w:rPr>
      </w:pPr>
      <w:r w:rsidRPr="000822FC">
        <w:rPr>
          <w:rFonts w:ascii="Arial" w:hAnsi="Arial" w:cs="Arial"/>
        </w:rPr>
        <w:t>Have the ability to prioritise and plan work and investigations.</w:t>
      </w:r>
      <w:r w:rsidR="005A60C3" w:rsidRPr="000822FC">
        <w:rPr>
          <w:rFonts w:ascii="Arial" w:hAnsi="Arial" w:cs="Arial"/>
        </w:rPr>
        <w:t xml:space="preserve"> </w:t>
      </w:r>
    </w:p>
    <w:p w:rsidR="005A60C3" w:rsidRPr="00B01A82" w:rsidRDefault="005A60C3" w:rsidP="000822FC">
      <w:pPr>
        <w:pStyle w:val="ListParagraph"/>
        <w:jc w:val="both"/>
        <w:rPr>
          <w:rFonts w:ascii="Arial" w:hAnsi="Arial" w:cs="Arial"/>
        </w:rPr>
      </w:pPr>
    </w:p>
    <w:p w:rsidR="007B67A7" w:rsidRDefault="007B67A7" w:rsidP="000822FC">
      <w:pPr>
        <w:pStyle w:val="NoSpacing"/>
        <w:widowControl w:val="0"/>
        <w:numPr>
          <w:ilvl w:val="0"/>
          <w:numId w:val="4"/>
        </w:numPr>
        <w:jc w:val="both"/>
        <w:rPr>
          <w:rFonts w:ascii="Arial" w:hAnsi="Arial" w:cs="Arial"/>
          <w:sz w:val="24"/>
          <w:szCs w:val="24"/>
        </w:rPr>
      </w:pPr>
      <w:r>
        <w:rPr>
          <w:rFonts w:ascii="Arial" w:hAnsi="Arial" w:cs="Arial"/>
          <w:sz w:val="24"/>
          <w:szCs w:val="24"/>
        </w:rPr>
        <w:t>Hold a full current driving license valid for use in the UK and have access to a car on appointment.*</w:t>
      </w:r>
    </w:p>
    <w:p w:rsidR="007B67A7" w:rsidRPr="007B67A7" w:rsidRDefault="007B67A7" w:rsidP="000822FC">
      <w:pPr>
        <w:jc w:val="both"/>
        <w:rPr>
          <w:rFonts w:ascii="Arial" w:hAnsi="Arial" w:cs="Arial"/>
        </w:rPr>
      </w:pPr>
    </w:p>
    <w:p w:rsidR="007B67A7" w:rsidRDefault="007B67A7" w:rsidP="000822FC">
      <w:pPr>
        <w:pStyle w:val="NoSpacing"/>
        <w:jc w:val="both"/>
        <w:rPr>
          <w:rFonts w:ascii="Arial" w:hAnsi="Arial" w:cs="Arial"/>
          <w:bCs/>
          <w:sz w:val="24"/>
          <w:szCs w:val="24"/>
        </w:rPr>
      </w:pPr>
      <w:r>
        <w:rPr>
          <w:rFonts w:ascii="Arial" w:hAnsi="Arial" w:cs="Arial"/>
          <w:i/>
          <w:sz w:val="24"/>
        </w:rPr>
        <w:t>*Where disability prohibits driving, this criteria will be waived if the applicant is able to organise suitable alternative arrangements.’</w:t>
      </w:r>
    </w:p>
    <w:p w:rsidR="00415C8D" w:rsidRDefault="00415C8D" w:rsidP="000822FC">
      <w:pPr>
        <w:jc w:val="both"/>
        <w:rPr>
          <w:rFonts w:ascii="Arial" w:hAnsi="Arial" w:cs="Arial"/>
          <w:b/>
        </w:rPr>
      </w:pPr>
    </w:p>
    <w:p w:rsidR="000822FC" w:rsidRDefault="000822FC" w:rsidP="000822FC">
      <w:pPr>
        <w:jc w:val="both"/>
        <w:rPr>
          <w:rFonts w:ascii="Arial" w:hAnsi="Arial" w:cs="Arial"/>
          <w:b/>
        </w:rPr>
      </w:pPr>
    </w:p>
    <w:p w:rsidR="00133328" w:rsidRDefault="00133328" w:rsidP="000822FC">
      <w:pPr>
        <w:jc w:val="both"/>
        <w:rPr>
          <w:rFonts w:ascii="Arial" w:hAnsi="Arial" w:cs="Arial"/>
          <w:b/>
        </w:rPr>
      </w:pPr>
    </w:p>
    <w:p w:rsidR="005A60C3" w:rsidRPr="00B01A82" w:rsidRDefault="005A60C3" w:rsidP="000822FC">
      <w:pPr>
        <w:jc w:val="both"/>
        <w:rPr>
          <w:rFonts w:ascii="Arial" w:hAnsi="Arial" w:cs="Arial"/>
          <w:b/>
        </w:rPr>
      </w:pPr>
      <w:bookmarkStart w:id="0" w:name="_GoBack"/>
      <w:bookmarkEnd w:id="0"/>
      <w:r w:rsidRPr="00B01A82">
        <w:rPr>
          <w:rFonts w:ascii="Arial" w:hAnsi="Arial" w:cs="Arial"/>
          <w:b/>
        </w:rPr>
        <w:lastRenderedPageBreak/>
        <w:t>Desirable Criteria:</w:t>
      </w:r>
    </w:p>
    <w:p w:rsidR="005A60C3" w:rsidRPr="00B01A82" w:rsidRDefault="005A60C3" w:rsidP="000822FC">
      <w:pPr>
        <w:jc w:val="both"/>
        <w:rPr>
          <w:rFonts w:ascii="Arial" w:hAnsi="Arial" w:cs="Arial"/>
          <w:b/>
        </w:rPr>
      </w:pPr>
    </w:p>
    <w:p w:rsidR="005A60C3" w:rsidRPr="00B01A82" w:rsidRDefault="00DC51B9" w:rsidP="000822FC">
      <w:pPr>
        <w:ind w:left="567" w:hanging="567"/>
        <w:jc w:val="both"/>
        <w:rPr>
          <w:rFonts w:ascii="Arial" w:hAnsi="Arial" w:cs="Arial"/>
        </w:rPr>
      </w:pPr>
      <w:r>
        <w:rPr>
          <w:rFonts w:ascii="Arial" w:hAnsi="Arial" w:cs="Arial"/>
        </w:rPr>
        <w:t>1.</w:t>
      </w:r>
      <w:r w:rsidR="005A60C3" w:rsidRPr="00B01A82">
        <w:rPr>
          <w:rFonts w:ascii="Arial" w:hAnsi="Arial" w:cs="Arial"/>
        </w:rPr>
        <w:tab/>
        <w:t>Expertise in a specific functional area considered relevant to the role e.g. MIR role, HOLMES 1&amp;2, Investigative interviewing, File/Trial preparation</w:t>
      </w:r>
      <w:r w:rsidR="005A60C3">
        <w:rPr>
          <w:rFonts w:ascii="Arial" w:hAnsi="Arial" w:cs="Arial"/>
        </w:rPr>
        <w:t xml:space="preserve"> including Disclosure, Serious Crime Review and the management, protection and dissemination of intelligence.</w:t>
      </w:r>
    </w:p>
    <w:p w:rsidR="005A60C3" w:rsidRPr="00B01A82" w:rsidRDefault="005A60C3" w:rsidP="000822FC">
      <w:pPr>
        <w:jc w:val="both"/>
      </w:pPr>
    </w:p>
    <w:p w:rsidR="005A60C3" w:rsidRPr="00B01A82" w:rsidRDefault="00DC51B9" w:rsidP="000822FC">
      <w:pPr>
        <w:ind w:left="567" w:hanging="567"/>
        <w:jc w:val="both"/>
        <w:rPr>
          <w:rFonts w:ascii="Arial" w:hAnsi="Arial"/>
          <w:color w:val="000000"/>
        </w:rPr>
      </w:pPr>
      <w:r>
        <w:rPr>
          <w:rFonts w:ascii="Arial" w:hAnsi="Arial"/>
          <w:color w:val="000000"/>
        </w:rPr>
        <w:t>2</w:t>
      </w:r>
      <w:r w:rsidR="005A60C3" w:rsidRPr="00B01A82">
        <w:rPr>
          <w:rFonts w:ascii="Arial" w:hAnsi="Arial"/>
          <w:color w:val="000000"/>
        </w:rPr>
        <w:t>.</w:t>
      </w:r>
      <w:r w:rsidR="005A60C3" w:rsidRPr="00B01A82">
        <w:rPr>
          <w:rFonts w:ascii="Arial" w:hAnsi="Arial"/>
          <w:color w:val="000000"/>
        </w:rPr>
        <w:tab/>
        <w:t>Experience of presenting evidence under cross examination in a court or other legally empowered body.</w:t>
      </w:r>
      <w:r w:rsidR="005A60C3" w:rsidRPr="00B01A82">
        <w:rPr>
          <w:rFonts w:ascii="Arial" w:hAnsi="Arial"/>
          <w:color w:val="000000"/>
        </w:rPr>
        <w:tab/>
      </w:r>
    </w:p>
    <w:p w:rsidR="005A60C3" w:rsidRPr="00FA14D0" w:rsidRDefault="005A60C3" w:rsidP="000822FC">
      <w:pPr>
        <w:jc w:val="both"/>
        <w:rPr>
          <w:rFonts w:ascii="Arial" w:hAnsi="Arial"/>
          <w:color w:val="000000"/>
        </w:rPr>
      </w:pPr>
    </w:p>
    <w:p w:rsidR="005A60C3" w:rsidRPr="005A60C3" w:rsidRDefault="00DC51B9" w:rsidP="000822FC">
      <w:pPr>
        <w:ind w:left="567" w:hanging="567"/>
        <w:jc w:val="both"/>
        <w:rPr>
          <w:rFonts w:ascii="Arial" w:hAnsi="Arial" w:cs="Arial"/>
        </w:rPr>
      </w:pPr>
      <w:r>
        <w:rPr>
          <w:rFonts w:ascii="Arial" w:hAnsi="Arial" w:cs="Arial"/>
          <w:color w:val="000000"/>
        </w:rPr>
        <w:t>3.</w:t>
      </w:r>
      <w:r w:rsidR="005A60C3">
        <w:rPr>
          <w:rFonts w:ascii="Arial" w:hAnsi="Arial" w:cs="Arial"/>
          <w:color w:val="000000"/>
        </w:rPr>
        <w:tab/>
      </w:r>
      <w:r w:rsidR="005A60C3" w:rsidRPr="00FA14D0">
        <w:rPr>
          <w:rFonts w:ascii="Arial" w:hAnsi="Arial" w:cs="Arial"/>
          <w:color w:val="000000"/>
        </w:rPr>
        <w:t xml:space="preserve">Have successfully completed </w:t>
      </w:r>
      <w:r>
        <w:rPr>
          <w:rFonts w:ascii="Arial" w:hAnsi="Arial" w:cs="Arial"/>
          <w:color w:val="000000"/>
        </w:rPr>
        <w:t>an accredited investigative training programme</w:t>
      </w:r>
      <w:r w:rsidR="005A60C3">
        <w:rPr>
          <w:rFonts w:ascii="Arial" w:hAnsi="Arial" w:cs="Arial"/>
          <w:color w:val="000000"/>
        </w:rPr>
        <w:t>.</w:t>
      </w:r>
    </w:p>
    <w:sectPr w:rsidR="005A60C3" w:rsidRPr="005A6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0B7"/>
    <w:multiLevelType w:val="hybridMultilevel"/>
    <w:tmpl w:val="6598F6E2"/>
    <w:lvl w:ilvl="0" w:tplc="D6F2C242">
      <w:start w:val="1"/>
      <w:numFmt w:val="decimal"/>
      <w:lvlText w:val="%1."/>
      <w:lvlJc w:val="left"/>
      <w:pPr>
        <w:tabs>
          <w:tab w:val="num" w:pos="360"/>
        </w:tabs>
        <w:ind w:left="340" w:hanging="34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E46C1"/>
    <w:multiLevelType w:val="hybridMultilevel"/>
    <w:tmpl w:val="3CA26AB2"/>
    <w:lvl w:ilvl="0" w:tplc="BAACE4AC">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52776"/>
    <w:multiLevelType w:val="hybridMultilevel"/>
    <w:tmpl w:val="3328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95E14"/>
    <w:multiLevelType w:val="hybridMultilevel"/>
    <w:tmpl w:val="758A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E2AA5"/>
    <w:multiLevelType w:val="hybridMultilevel"/>
    <w:tmpl w:val="801E8A9A"/>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73052"/>
    <w:multiLevelType w:val="hybridMultilevel"/>
    <w:tmpl w:val="E398E4AC"/>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C3"/>
    <w:rsid w:val="000822FC"/>
    <w:rsid w:val="00133328"/>
    <w:rsid w:val="001B2CCD"/>
    <w:rsid w:val="00415C8D"/>
    <w:rsid w:val="004C0B2B"/>
    <w:rsid w:val="004E6B59"/>
    <w:rsid w:val="005A60C3"/>
    <w:rsid w:val="00705CFE"/>
    <w:rsid w:val="007B67A7"/>
    <w:rsid w:val="009B1368"/>
    <w:rsid w:val="009B5CE3"/>
    <w:rsid w:val="00BF3479"/>
    <w:rsid w:val="00D001CA"/>
    <w:rsid w:val="00DB717B"/>
    <w:rsid w:val="00DC51B9"/>
    <w:rsid w:val="00DC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89445-81D5-48BF-A64C-2E53499A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0C3"/>
    <w:pPr>
      <w:spacing w:after="0" w:line="240" w:lineRule="auto"/>
    </w:pPr>
  </w:style>
  <w:style w:type="paragraph" w:styleId="BodyText">
    <w:name w:val="Body Text"/>
    <w:basedOn w:val="Normal"/>
    <w:link w:val="BodyTextChar"/>
    <w:rsid w:val="005A60C3"/>
    <w:pPr>
      <w:keepLines/>
      <w:spacing w:after="120" w:line="252" w:lineRule="auto"/>
    </w:pPr>
    <w:rPr>
      <w:kern w:val="24"/>
      <w:lang w:eastAsia="en-US"/>
    </w:rPr>
  </w:style>
  <w:style w:type="character" w:customStyle="1" w:styleId="BodyTextChar">
    <w:name w:val="Body Text Char"/>
    <w:basedOn w:val="DefaultParagraphFont"/>
    <w:link w:val="BodyText"/>
    <w:rsid w:val="005A60C3"/>
    <w:rPr>
      <w:rFonts w:ascii="Times New Roman" w:eastAsia="Times New Roman" w:hAnsi="Times New Roman" w:cs="Times New Roman"/>
      <w:kern w:val="24"/>
      <w:sz w:val="24"/>
      <w:szCs w:val="24"/>
    </w:rPr>
  </w:style>
  <w:style w:type="paragraph" w:styleId="ListParagraph">
    <w:name w:val="List Paragraph"/>
    <w:basedOn w:val="Normal"/>
    <w:uiPriority w:val="34"/>
    <w:qFormat/>
    <w:rsid w:val="005A60C3"/>
    <w:pPr>
      <w:ind w:left="720"/>
    </w:pPr>
  </w:style>
  <w:style w:type="paragraph" w:styleId="BalloonText">
    <w:name w:val="Balloon Text"/>
    <w:basedOn w:val="Normal"/>
    <w:link w:val="BalloonTextChar"/>
    <w:uiPriority w:val="99"/>
    <w:semiHidden/>
    <w:unhideWhenUsed/>
    <w:rsid w:val="004C0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2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Marie</dc:creator>
  <cp:keywords/>
  <dc:description/>
  <cp:lastModifiedBy>Mitchell, Christopher (OPONI)</cp:lastModifiedBy>
  <cp:revision>5</cp:revision>
  <cp:lastPrinted>2021-10-22T13:38:00Z</cp:lastPrinted>
  <dcterms:created xsi:type="dcterms:W3CDTF">2023-02-28T17:05:00Z</dcterms:created>
  <dcterms:modified xsi:type="dcterms:W3CDTF">2023-03-03T15:20:00Z</dcterms:modified>
</cp:coreProperties>
</file>