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12E9" w14:textId="31F60466" w:rsidR="004E6BA8" w:rsidRDefault="0040626A" w:rsidP="004B6D61">
      <w:pPr>
        <w:spacing w:after="0" w:line="240" w:lineRule="auto"/>
        <w:rPr>
          <w:rFonts w:ascii="Arial" w:hAnsi="Arial" w:cs="Arial"/>
          <w:b/>
          <w:sz w:val="24"/>
          <w:szCs w:val="24"/>
          <w:u w:val="single"/>
        </w:rPr>
      </w:pPr>
      <w:r w:rsidRPr="00160E69">
        <w:rPr>
          <w:noProof/>
          <w:lang w:eastAsia="en-GB"/>
        </w:rPr>
        <w:drawing>
          <wp:anchor distT="0" distB="0" distL="114300" distR="114300" simplePos="0" relativeHeight="251661312" behindDoc="0" locked="0" layoutInCell="1" allowOverlap="1" wp14:anchorId="6D8583F0" wp14:editId="69022AC1">
            <wp:simplePos x="0" y="0"/>
            <wp:positionH relativeFrom="column">
              <wp:posOffset>3451345</wp:posOffset>
            </wp:positionH>
            <wp:positionV relativeFrom="paragraph">
              <wp:posOffset>310</wp:posOffset>
            </wp:positionV>
            <wp:extent cx="2058035" cy="571500"/>
            <wp:effectExtent l="0" t="0" r="0" b="0"/>
            <wp:wrapTight wrapText="bothSides">
              <wp:wrapPolygon edited="0">
                <wp:start x="0" y="0"/>
                <wp:lineTo x="0" y="20880"/>
                <wp:lineTo x="21393" y="20880"/>
                <wp:lineTo x="21393" y="0"/>
                <wp:lineTo x="0" y="0"/>
              </wp:wrapPolygon>
            </wp:wrapTight>
            <wp:docPr id="1" name="Picture 2" descr="P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8035" cy="571500"/>
                    </a:xfrm>
                    <a:prstGeom prst="rect">
                      <a:avLst/>
                    </a:prstGeom>
                    <a:noFill/>
                  </pic:spPr>
                </pic:pic>
              </a:graphicData>
            </a:graphic>
            <wp14:sizeRelH relativeFrom="page">
              <wp14:pctWidth>0</wp14:pctWidth>
            </wp14:sizeRelH>
            <wp14:sizeRelV relativeFrom="page">
              <wp14:pctHeight>0</wp14:pctHeight>
            </wp14:sizeRelV>
          </wp:anchor>
        </w:drawing>
      </w:r>
    </w:p>
    <w:p w14:paraId="7AB2CD35" w14:textId="28DF6B1B" w:rsidR="00410495" w:rsidRPr="004E6BA8" w:rsidRDefault="00410495" w:rsidP="004B6D61">
      <w:pPr>
        <w:spacing w:after="0" w:line="240" w:lineRule="auto"/>
        <w:rPr>
          <w:rFonts w:ascii="Arial" w:hAnsi="Arial" w:cs="Arial"/>
          <w:b/>
          <w:sz w:val="24"/>
          <w:szCs w:val="24"/>
          <w:u w:val="single"/>
        </w:rPr>
      </w:pPr>
    </w:p>
    <w:p w14:paraId="6DC34C88" w14:textId="6653A536" w:rsidR="004E6BA8" w:rsidRPr="004E6BA8" w:rsidRDefault="004E6BA8" w:rsidP="004B6D61">
      <w:pPr>
        <w:spacing w:after="0"/>
        <w:jc w:val="both"/>
        <w:rPr>
          <w:rFonts w:ascii="Arial" w:hAnsi="Arial" w:cs="Arial"/>
          <w:b/>
          <w:color w:val="008080"/>
          <w:sz w:val="24"/>
          <w:szCs w:val="24"/>
        </w:rPr>
      </w:pPr>
    </w:p>
    <w:p w14:paraId="785C0014" w14:textId="4BF9EFD4" w:rsidR="004E6BA8" w:rsidRPr="004E6BA8" w:rsidRDefault="004E6BA8" w:rsidP="004B6D61">
      <w:pPr>
        <w:pStyle w:val="ListParagraph"/>
        <w:spacing w:after="0"/>
        <w:ind w:left="0"/>
        <w:rPr>
          <w:rFonts w:ascii="Arial" w:hAnsi="Arial" w:cs="Arial"/>
          <w:b/>
          <w:color w:val="008080"/>
          <w:sz w:val="24"/>
          <w:szCs w:val="24"/>
        </w:rPr>
      </w:pPr>
    </w:p>
    <w:p w14:paraId="7C7BF713" w14:textId="77777777" w:rsidR="004E6BA8" w:rsidRPr="004E6BA8" w:rsidRDefault="004E6BA8" w:rsidP="004B6D61">
      <w:pPr>
        <w:pStyle w:val="ListParagraph"/>
        <w:spacing w:after="0"/>
        <w:ind w:left="0"/>
        <w:rPr>
          <w:rFonts w:ascii="Arial" w:hAnsi="Arial" w:cs="Arial"/>
          <w:b/>
          <w:color w:val="008080"/>
          <w:sz w:val="24"/>
          <w:szCs w:val="24"/>
        </w:rPr>
      </w:pPr>
    </w:p>
    <w:p w14:paraId="3AC27ED3" w14:textId="77777777" w:rsidR="004E6BA8" w:rsidRPr="004E6BA8" w:rsidRDefault="004E6BA8" w:rsidP="004B6D61">
      <w:pPr>
        <w:pStyle w:val="ListParagraph"/>
        <w:spacing w:after="0"/>
        <w:ind w:left="0"/>
        <w:rPr>
          <w:rFonts w:ascii="Arial" w:hAnsi="Arial" w:cs="Arial"/>
          <w:b/>
          <w:color w:val="008080"/>
          <w:sz w:val="24"/>
          <w:szCs w:val="24"/>
        </w:rPr>
      </w:pPr>
    </w:p>
    <w:p w14:paraId="52884648" w14:textId="77777777" w:rsidR="004E6BA8" w:rsidRPr="004E6BA8" w:rsidRDefault="004E6BA8" w:rsidP="004B6D61">
      <w:pPr>
        <w:pStyle w:val="ListParagraph"/>
        <w:spacing w:after="0"/>
        <w:ind w:left="0"/>
        <w:rPr>
          <w:rFonts w:ascii="Arial" w:hAnsi="Arial" w:cs="Arial"/>
          <w:b/>
          <w:color w:val="008080"/>
          <w:sz w:val="24"/>
          <w:szCs w:val="24"/>
        </w:rPr>
      </w:pPr>
    </w:p>
    <w:p w14:paraId="50FD2BFF" w14:textId="77777777" w:rsidR="004E6BA8" w:rsidRPr="004E6BA8" w:rsidRDefault="004E6BA8" w:rsidP="004B6D61">
      <w:pPr>
        <w:pStyle w:val="ListParagraph"/>
        <w:spacing w:after="0"/>
        <w:ind w:left="0"/>
        <w:rPr>
          <w:rFonts w:ascii="Arial" w:hAnsi="Arial" w:cs="Arial"/>
          <w:b/>
          <w:color w:val="008080"/>
          <w:sz w:val="24"/>
          <w:szCs w:val="24"/>
        </w:rPr>
      </w:pPr>
    </w:p>
    <w:p w14:paraId="1B8DA86F" w14:textId="77777777" w:rsidR="004E6BA8" w:rsidRPr="004E6BA8" w:rsidRDefault="004E6BA8" w:rsidP="004B6D61">
      <w:pPr>
        <w:pStyle w:val="ListParagraph"/>
        <w:spacing w:after="0"/>
        <w:ind w:left="0"/>
        <w:rPr>
          <w:rFonts w:ascii="Arial" w:hAnsi="Arial" w:cs="Arial"/>
          <w:b/>
          <w:color w:val="008080"/>
          <w:sz w:val="24"/>
          <w:szCs w:val="24"/>
        </w:rPr>
      </w:pPr>
    </w:p>
    <w:p w14:paraId="24837927" w14:textId="77777777" w:rsidR="004E6BA8" w:rsidRPr="004E6BA8" w:rsidRDefault="004E6BA8" w:rsidP="004B6D61">
      <w:pPr>
        <w:pStyle w:val="ListParagraph"/>
        <w:spacing w:after="0"/>
        <w:ind w:left="0"/>
        <w:rPr>
          <w:rFonts w:ascii="Arial" w:hAnsi="Arial" w:cs="Arial"/>
          <w:b/>
          <w:color w:val="008080"/>
          <w:sz w:val="24"/>
          <w:szCs w:val="24"/>
        </w:rPr>
      </w:pPr>
    </w:p>
    <w:p w14:paraId="62CB83F0" w14:textId="77777777" w:rsidR="004E6BA8" w:rsidRPr="004E6BA8" w:rsidRDefault="004E6BA8" w:rsidP="004B6D61">
      <w:pPr>
        <w:pStyle w:val="ListParagraph"/>
        <w:spacing w:after="0"/>
        <w:ind w:left="0"/>
        <w:rPr>
          <w:rFonts w:ascii="Arial" w:hAnsi="Arial" w:cs="Arial"/>
          <w:b/>
          <w:color w:val="008080"/>
          <w:sz w:val="24"/>
          <w:szCs w:val="24"/>
        </w:rPr>
      </w:pPr>
    </w:p>
    <w:p w14:paraId="349185ED" w14:textId="77777777" w:rsidR="004E6BA8" w:rsidRPr="004E6BA8" w:rsidRDefault="004E6BA8" w:rsidP="004B6D61">
      <w:pPr>
        <w:pStyle w:val="ListParagraph"/>
        <w:spacing w:after="0"/>
        <w:ind w:left="0"/>
        <w:rPr>
          <w:rFonts w:ascii="Arial" w:hAnsi="Arial" w:cs="Arial"/>
          <w:b/>
          <w:color w:val="008080"/>
          <w:sz w:val="24"/>
          <w:szCs w:val="24"/>
        </w:rPr>
      </w:pPr>
    </w:p>
    <w:p w14:paraId="4DCB929D" w14:textId="77777777" w:rsidR="004E6BA8" w:rsidRPr="004E6BA8" w:rsidRDefault="004E6BA8" w:rsidP="004B6D61">
      <w:pPr>
        <w:pStyle w:val="ListParagraph"/>
        <w:spacing w:after="0"/>
        <w:ind w:left="0"/>
        <w:rPr>
          <w:rFonts w:ascii="Arial" w:hAnsi="Arial" w:cs="Arial"/>
          <w:b/>
          <w:color w:val="008080"/>
          <w:sz w:val="24"/>
          <w:szCs w:val="24"/>
        </w:rPr>
      </w:pPr>
    </w:p>
    <w:p w14:paraId="15C46FBF" w14:textId="77777777" w:rsidR="004E6BA8" w:rsidRPr="004E6BA8" w:rsidRDefault="004E6BA8" w:rsidP="004B6D61">
      <w:pPr>
        <w:pStyle w:val="ListParagraph"/>
        <w:spacing w:after="0"/>
        <w:ind w:left="0"/>
        <w:rPr>
          <w:rFonts w:ascii="Arial" w:hAnsi="Arial" w:cs="Arial"/>
          <w:b/>
          <w:color w:val="008080"/>
          <w:sz w:val="24"/>
          <w:szCs w:val="24"/>
        </w:rPr>
      </w:pPr>
    </w:p>
    <w:p w14:paraId="2BFFBCA4" w14:textId="77777777" w:rsidR="004E6BA8" w:rsidRPr="004E6BA8" w:rsidRDefault="004E6BA8" w:rsidP="004B6D61">
      <w:pPr>
        <w:pStyle w:val="ListParagraph"/>
        <w:spacing w:after="0"/>
        <w:ind w:left="0"/>
        <w:rPr>
          <w:rFonts w:ascii="Arial" w:hAnsi="Arial" w:cs="Arial"/>
          <w:b/>
          <w:color w:val="008080"/>
          <w:sz w:val="24"/>
          <w:szCs w:val="24"/>
        </w:rPr>
      </w:pPr>
    </w:p>
    <w:p w14:paraId="0CF4B9A5" w14:textId="77777777" w:rsidR="004E6BA8" w:rsidRPr="004E6BA8" w:rsidRDefault="004E6BA8" w:rsidP="004B6D61">
      <w:pPr>
        <w:pStyle w:val="ListParagraph"/>
        <w:spacing w:after="0"/>
        <w:ind w:left="0"/>
        <w:rPr>
          <w:rFonts w:ascii="Arial" w:hAnsi="Arial" w:cs="Arial"/>
          <w:b/>
          <w:color w:val="008080"/>
          <w:sz w:val="24"/>
          <w:szCs w:val="24"/>
        </w:rPr>
      </w:pPr>
    </w:p>
    <w:p w14:paraId="2382AF28" w14:textId="77777777" w:rsidR="004E6BA8" w:rsidRPr="004E6BA8" w:rsidRDefault="004E6BA8" w:rsidP="004B6D61">
      <w:pPr>
        <w:pStyle w:val="ListParagraph"/>
        <w:spacing w:after="0"/>
        <w:ind w:left="0"/>
        <w:rPr>
          <w:rFonts w:ascii="Arial" w:hAnsi="Arial" w:cs="Arial"/>
          <w:b/>
          <w:color w:val="008080"/>
          <w:sz w:val="24"/>
          <w:szCs w:val="24"/>
        </w:rPr>
      </w:pPr>
    </w:p>
    <w:p w14:paraId="67865E8E" w14:textId="77777777" w:rsidR="004E6BA8" w:rsidRPr="004E6BA8" w:rsidRDefault="004E6BA8" w:rsidP="004B6D61">
      <w:pPr>
        <w:pStyle w:val="ListParagraph"/>
        <w:spacing w:after="0"/>
        <w:ind w:left="0"/>
        <w:rPr>
          <w:rFonts w:ascii="Arial" w:hAnsi="Arial" w:cs="Arial"/>
          <w:b/>
          <w:color w:val="008080"/>
          <w:sz w:val="24"/>
          <w:szCs w:val="24"/>
        </w:rPr>
      </w:pPr>
    </w:p>
    <w:p w14:paraId="28E6634D" w14:textId="77777777" w:rsidR="004E6BA8" w:rsidRPr="004E6BA8" w:rsidRDefault="004E6BA8" w:rsidP="004B6D61">
      <w:pPr>
        <w:pStyle w:val="ListParagraph"/>
        <w:spacing w:after="0"/>
        <w:ind w:left="0"/>
        <w:rPr>
          <w:rFonts w:ascii="Arial" w:hAnsi="Arial" w:cs="Arial"/>
          <w:b/>
          <w:color w:val="008080"/>
          <w:sz w:val="24"/>
          <w:szCs w:val="24"/>
        </w:rPr>
      </w:pPr>
      <w:r w:rsidRPr="004E6BA8">
        <w:rPr>
          <w:rFonts w:ascii="Arial" w:hAnsi="Arial" w:cs="Arial"/>
          <w:b/>
          <w:noProof/>
          <w:color w:val="008080"/>
          <w:sz w:val="24"/>
          <w:szCs w:val="24"/>
          <w:lang w:eastAsia="en-GB"/>
        </w:rPr>
        <mc:AlternateContent>
          <mc:Choice Requires="wps">
            <w:drawing>
              <wp:anchor distT="0" distB="0" distL="114300" distR="114300" simplePos="0" relativeHeight="251659264" behindDoc="0" locked="0" layoutInCell="1" allowOverlap="1" wp14:anchorId="4860E485" wp14:editId="482BA73F">
                <wp:simplePos x="0" y="0"/>
                <wp:positionH relativeFrom="column">
                  <wp:posOffset>-971550</wp:posOffset>
                </wp:positionH>
                <wp:positionV relativeFrom="paragraph">
                  <wp:posOffset>227330</wp:posOffset>
                </wp:positionV>
                <wp:extent cx="8213725" cy="3009900"/>
                <wp:effectExtent l="0" t="0" r="15875" b="19050"/>
                <wp:wrapNone/>
                <wp:docPr id="1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3725" cy="3009900"/>
                        </a:xfrm>
                        <a:prstGeom prst="rect">
                          <a:avLst/>
                        </a:prstGeom>
                        <a:solidFill>
                          <a:srgbClr val="008080"/>
                        </a:solidFill>
                        <a:ln w="9525">
                          <a:solidFill>
                            <a:srgbClr val="000000"/>
                          </a:solidFill>
                          <a:miter lim="800000"/>
                          <a:headEnd/>
                          <a:tailEnd/>
                        </a:ln>
                      </wps:spPr>
                      <wps:txbx>
                        <w:txbxContent>
                          <w:p w14:paraId="7F2211EC" w14:textId="77777777" w:rsidR="00373050" w:rsidRDefault="00373050" w:rsidP="004E6BA8">
                            <w:pPr>
                              <w:spacing w:after="0" w:line="240" w:lineRule="auto"/>
                              <w:jc w:val="center"/>
                              <w:rPr>
                                <w:rFonts w:cs="Calibri"/>
                                <w:b/>
                                <w:sz w:val="20"/>
                                <w:szCs w:val="20"/>
                              </w:rPr>
                            </w:pPr>
                          </w:p>
                          <w:p w14:paraId="59167FB2" w14:textId="77777777" w:rsidR="00373050" w:rsidRDefault="00373050" w:rsidP="004E6BA8">
                            <w:pPr>
                              <w:spacing w:after="0" w:line="240" w:lineRule="auto"/>
                              <w:jc w:val="center"/>
                              <w:rPr>
                                <w:rFonts w:cs="Calibri"/>
                                <w:b/>
                                <w:sz w:val="20"/>
                                <w:szCs w:val="20"/>
                              </w:rPr>
                            </w:pPr>
                          </w:p>
                          <w:p w14:paraId="4F2DBE55" w14:textId="77777777" w:rsidR="00373050" w:rsidRPr="002049D9" w:rsidRDefault="00373050" w:rsidP="004E6BA8">
                            <w:pPr>
                              <w:ind w:firstLine="720"/>
                              <w:rPr>
                                <w:b/>
                                <w:color w:val="FFFFFF"/>
                                <w:sz w:val="44"/>
                                <w:szCs w:val="44"/>
                              </w:rPr>
                            </w:pPr>
                          </w:p>
                          <w:p w14:paraId="28EBA796" w14:textId="77777777" w:rsidR="00373050" w:rsidRPr="002049D9" w:rsidRDefault="00373050" w:rsidP="004E6BA8">
                            <w:pPr>
                              <w:ind w:left="720" w:firstLine="720"/>
                              <w:rPr>
                                <w:b/>
                                <w:color w:val="FFFFFF"/>
                                <w:sz w:val="44"/>
                                <w:szCs w:val="44"/>
                              </w:rPr>
                            </w:pPr>
                            <w:r>
                              <w:rPr>
                                <w:b/>
                                <w:color w:val="FFFFFF"/>
                                <w:sz w:val="44"/>
                                <w:szCs w:val="44"/>
                              </w:rPr>
                              <w:t xml:space="preserve">Annual </w:t>
                            </w:r>
                            <w:r w:rsidRPr="002049D9">
                              <w:rPr>
                                <w:b/>
                                <w:color w:val="FFFFFF"/>
                                <w:sz w:val="44"/>
                                <w:szCs w:val="44"/>
                              </w:rPr>
                              <w:t xml:space="preserve">Business Plan </w:t>
                            </w:r>
                            <w:r>
                              <w:rPr>
                                <w:b/>
                                <w:color w:val="FFFFFF"/>
                                <w:sz w:val="44"/>
                                <w:szCs w:val="44"/>
                              </w:rPr>
                              <w:t>2025</w:t>
                            </w:r>
                            <w:r w:rsidRPr="002049D9">
                              <w:rPr>
                                <w:b/>
                                <w:color w:val="FFFFFF"/>
                                <w:sz w:val="44"/>
                                <w:szCs w:val="44"/>
                              </w:rPr>
                              <w:t xml:space="preserve"> – </w:t>
                            </w:r>
                            <w:r>
                              <w:rPr>
                                <w:b/>
                                <w:color w:val="FFFFFF"/>
                                <w:sz w:val="44"/>
                                <w:szCs w:val="44"/>
                              </w:rPr>
                              <w:t>2026</w:t>
                            </w:r>
                          </w:p>
                          <w:p w14:paraId="7388DDC3" w14:textId="77777777" w:rsidR="00373050" w:rsidRDefault="00373050" w:rsidP="004E6BA8">
                            <w:pPr>
                              <w:ind w:left="720" w:firstLine="720"/>
                              <w:rPr>
                                <w:b/>
                                <w:color w:val="FFFFFF"/>
                                <w:sz w:val="44"/>
                                <w:szCs w:val="44"/>
                              </w:rPr>
                            </w:pPr>
                          </w:p>
                          <w:p w14:paraId="64B06B7D" w14:textId="77777777" w:rsidR="00373050" w:rsidRDefault="00373050" w:rsidP="004E6BA8">
                            <w:pPr>
                              <w:spacing w:after="0" w:line="240" w:lineRule="auto"/>
                              <w:jc w:val="center"/>
                              <w:rPr>
                                <w:rFonts w:cs="Calibr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0E485" id="_x0000_t202" coordsize="21600,21600" o:spt="202" path="m,l,21600r21600,l21600,xe">
                <v:stroke joinstyle="miter"/>
                <v:path gradientshapeok="t" o:connecttype="rect"/>
              </v:shapetype>
              <v:shape id="Text Box 195" o:spid="_x0000_s1026" type="#_x0000_t202" style="position:absolute;margin-left:-76.5pt;margin-top:17.9pt;width:646.7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" fillcolor="teal">
                <v:textbox>
                  <w:txbxContent>
                    <w:p w14:paraId="7F2211EC" w14:textId="77777777" w:rsidR="00373050" w:rsidRDefault="00373050" w:rsidP="004E6BA8">
                      <w:pPr>
                        <w:spacing w:after="0" w:line="240" w:lineRule="auto"/>
                        <w:jc w:val="center"/>
                        <w:rPr>
                          <w:rFonts w:cs="Calibri"/>
                          <w:b/>
                          <w:sz w:val="20"/>
                          <w:szCs w:val="20"/>
                        </w:rPr>
                      </w:pPr>
                    </w:p>
                    <w:p w14:paraId="59167FB2" w14:textId="77777777" w:rsidR="00373050" w:rsidRDefault="00373050" w:rsidP="004E6BA8">
                      <w:pPr>
                        <w:spacing w:after="0" w:line="240" w:lineRule="auto"/>
                        <w:jc w:val="center"/>
                        <w:rPr>
                          <w:rFonts w:cs="Calibri"/>
                          <w:b/>
                          <w:sz w:val="20"/>
                          <w:szCs w:val="20"/>
                        </w:rPr>
                      </w:pPr>
                    </w:p>
                    <w:p w14:paraId="4F2DBE55" w14:textId="77777777" w:rsidR="00373050" w:rsidRPr="002049D9" w:rsidRDefault="00373050" w:rsidP="004E6BA8">
                      <w:pPr>
                        <w:ind w:firstLine="720"/>
                        <w:rPr>
                          <w:b/>
                          <w:color w:val="FFFFFF"/>
                          <w:sz w:val="44"/>
                          <w:szCs w:val="44"/>
                        </w:rPr>
                      </w:pPr>
                    </w:p>
                    <w:p w14:paraId="28EBA796" w14:textId="77777777" w:rsidR="00373050" w:rsidRPr="002049D9" w:rsidRDefault="00373050" w:rsidP="004E6BA8">
                      <w:pPr>
                        <w:ind w:left="720" w:firstLine="720"/>
                        <w:rPr>
                          <w:b/>
                          <w:color w:val="FFFFFF"/>
                          <w:sz w:val="44"/>
                          <w:szCs w:val="44"/>
                        </w:rPr>
                      </w:pPr>
                      <w:r>
                        <w:rPr>
                          <w:b/>
                          <w:color w:val="FFFFFF"/>
                          <w:sz w:val="44"/>
                          <w:szCs w:val="44"/>
                        </w:rPr>
                        <w:t xml:space="preserve">Annual </w:t>
                      </w:r>
                      <w:r w:rsidRPr="002049D9">
                        <w:rPr>
                          <w:b/>
                          <w:color w:val="FFFFFF"/>
                          <w:sz w:val="44"/>
                          <w:szCs w:val="44"/>
                        </w:rPr>
                        <w:t xml:space="preserve">Business Plan </w:t>
                      </w:r>
                      <w:r>
                        <w:rPr>
                          <w:b/>
                          <w:color w:val="FFFFFF"/>
                          <w:sz w:val="44"/>
                          <w:szCs w:val="44"/>
                        </w:rPr>
                        <w:t>2025</w:t>
                      </w:r>
                      <w:r w:rsidRPr="002049D9">
                        <w:rPr>
                          <w:b/>
                          <w:color w:val="FFFFFF"/>
                          <w:sz w:val="44"/>
                          <w:szCs w:val="44"/>
                        </w:rPr>
                        <w:t xml:space="preserve"> – </w:t>
                      </w:r>
                      <w:r>
                        <w:rPr>
                          <w:b/>
                          <w:color w:val="FFFFFF"/>
                          <w:sz w:val="44"/>
                          <w:szCs w:val="44"/>
                        </w:rPr>
                        <w:t>2026</w:t>
                      </w:r>
                    </w:p>
                    <w:p w14:paraId="7388DDC3" w14:textId="77777777" w:rsidR="00373050" w:rsidRDefault="00373050" w:rsidP="004E6BA8">
                      <w:pPr>
                        <w:ind w:left="720" w:firstLine="720"/>
                        <w:rPr>
                          <w:b/>
                          <w:color w:val="FFFFFF"/>
                          <w:sz w:val="44"/>
                          <w:szCs w:val="44"/>
                        </w:rPr>
                      </w:pPr>
                    </w:p>
                    <w:p w14:paraId="64B06B7D" w14:textId="77777777" w:rsidR="00373050" w:rsidRDefault="00373050" w:rsidP="004E6BA8">
                      <w:pPr>
                        <w:spacing w:after="0" w:line="240" w:lineRule="auto"/>
                        <w:jc w:val="center"/>
                        <w:rPr>
                          <w:rFonts w:cs="Calibri"/>
                          <w:b/>
                          <w:sz w:val="20"/>
                          <w:szCs w:val="20"/>
                        </w:rPr>
                      </w:pPr>
                    </w:p>
                  </w:txbxContent>
                </v:textbox>
              </v:shape>
            </w:pict>
          </mc:Fallback>
        </mc:AlternateContent>
      </w:r>
    </w:p>
    <w:p w14:paraId="297C4229" w14:textId="77777777" w:rsidR="004E6BA8" w:rsidRPr="004E6BA8" w:rsidRDefault="004E6BA8" w:rsidP="004B6D61">
      <w:pPr>
        <w:pStyle w:val="ListParagraph"/>
        <w:spacing w:after="0"/>
        <w:ind w:left="0"/>
        <w:rPr>
          <w:rFonts w:ascii="Arial" w:hAnsi="Arial" w:cs="Arial"/>
          <w:b/>
          <w:color w:val="008080"/>
          <w:sz w:val="24"/>
          <w:szCs w:val="24"/>
        </w:rPr>
      </w:pPr>
    </w:p>
    <w:p w14:paraId="1F02F9C9" w14:textId="77777777" w:rsidR="004E6BA8" w:rsidRPr="004E6BA8" w:rsidRDefault="004E6BA8" w:rsidP="004B6D61">
      <w:pPr>
        <w:pStyle w:val="ListParagraph"/>
        <w:spacing w:after="0"/>
        <w:ind w:left="0"/>
        <w:rPr>
          <w:rFonts w:ascii="Arial" w:hAnsi="Arial" w:cs="Arial"/>
          <w:b/>
          <w:color w:val="008080"/>
          <w:sz w:val="24"/>
          <w:szCs w:val="24"/>
        </w:rPr>
      </w:pPr>
    </w:p>
    <w:p w14:paraId="50355428" w14:textId="77777777" w:rsidR="004E6BA8" w:rsidRPr="004E6BA8" w:rsidRDefault="004E6BA8" w:rsidP="004B6D61">
      <w:pPr>
        <w:pStyle w:val="ListParagraph"/>
        <w:spacing w:after="0"/>
        <w:ind w:left="0"/>
        <w:rPr>
          <w:rFonts w:ascii="Arial" w:hAnsi="Arial" w:cs="Arial"/>
          <w:b/>
          <w:color w:val="008080"/>
          <w:sz w:val="24"/>
          <w:szCs w:val="24"/>
        </w:rPr>
      </w:pPr>
    </w:p>
    <w:p w14:paraId="28EA6EF4" w14:textId="77777777" w:rsidR="004E6BA8" w:rsidRPr="004E6BA8" w:rsidRDefault="004E6BA8" w:rsidP="004B6D61">
      <w:pPr>
        <w:pStyle w:val="ListParagraph"/>
        <w:spacing w:after="0"/>
        <w:ind w:left="0"/>
        <w:rPr>
          <w:rFonts w:ascii="Arial" w:hAnsi="Arial" w:cs="Arial"/>
          <w:b/>
          <w:color w:val="008080"/>
          <w:sz w:val="24"/>
          <w:szCs w:val="24"/>
        </w:rPr>
      </w:pPr>
    </w:p>
    <w:p w14:paraId="44AF5A1C" w14:textId="77777777" w:rsidR="004E6BA8" w:rsidRPr="004E6BA8" w:rsidRDefault="004E6BA8" w:rsidP="004B6D61">
      <w:pPr>
        <w:pStyle w:val="ListParagraph"/>
        <w:spacing w:after="0"/>
        <w:ind w:left="0"/>
        <w:rPr>
          <w:rFonts w:ascii="Arial" w:hAnsi="Arial" w:cs="Arial"/>
          <w:b/>
          <w:color w:val="008080"/>
          <w:sz w:val="24"/>
          <w:szCs w:val="24"/>
        </w:rPr>
      </w:pPr>
    </w:p>
    <w:p w14:paraId="1620CB5A" w14:textId="77777777" w:rsidR="004E6BA8" w:rsidRPr="004E6BA8" w:rsidRDefault="004E6BA8" w:rsidP="004B6D61">
      <w:pPr>
        <w:pStyle w:val="ListParagraph"/>
        <w:spacing w:after="0"/>
        <w:ind w:left="0"/>
        <w:rPr>
          <w:rFonts w:ascii="Arial" w:hAnsi="Arial" w:cs="Arial"/>
          <w:b/>
          <w:color w:val="008080"/>
          <w:sz w:val="24"/>
          <w:szCs w:val="24"/>
        </w:rPr>
      </w:pPr>
    </w:p>
    <w:p w14:paraId="0325F3BF" w14:textId="77777777" w:rsidR="004E6BA8" w:rsidRPr="004E6BA8" w:rsidRDefault="004E6BA8" w:rsidP="004B6D61">
      <w:pPr>
        <w:pStyle w:val="ListParagraph"/>
        <w:spacing w:after="0"/>
        <w:ind w:left="0"/>
        <w:rPr>
          <w:rFonts w:ascii="Arial" w:hAnsi="Arial" w:cs="Arial"/>
          <w:b/>
          <w:color w:val="008080"/>
          <w:sz w:val="24"/>
          <w:szCs w:val="24"/>
        </w:rPr>
      </w:pPr>
    </w:p>
    <w:p w14:paraId="620494C4" w14:textId="77777777" w:rsidR="004E6BA8" w:rsidRPr="004E6BA8" w:rsidRDefault="004E6BA8" w:rsidP="004B6D61">
      <w:pPr>
        <w:pStyle w:val="ListParagraph"/>
        <w:spacing w:after="0"/>
        <w:ind w:left="0"/>
        <w:rPr>
          <w:rFonts w:ascii="Arial" w:hAnsi="Arial" w:cs="Arial"/>
          <w:b/>
          <w:color w:val="008080"/>
          <w:sz w:val="24"/>
          <w:szCs w:val="24"/>
        </w:rPr>
      </w:pPr>
    </w:p>
    <w:p w14:paraId="64CC0DC0" w14:textId="77777777" w:rsidR="00447889" w:rsidRPr="00447889" w:rsidRDefault="004E6BA8" w:rsidP="004B6D61">
      <w:pPr>
        <w:spacing w:after="0" w:line="240" w:lineRule="auto"/>
        <w:jc w:val="both"/>
        <w:rPr>
          <w:rFonts w:ascii="Arial" w:hAnsi="Arial" w:cs="Arial"/>
          <w:b/>
          <w:color w:val="008080"/>
          <w:sz w:val="32"/>
          <w:szCs w:val="32"/>
        </w:rPr>
      </w:pPr>
      <w:r w:rsidRPr="004E6BA8">
        <w:rPr>
          <w:rFonts w:ascii="Arial" w:hAnsi="Arial" w:cs="Arial"/>
          <w:b/>
          <w:color w:val="008080"/>
          <w:sz w:val="24"/>
          <w:szCs w:val="24"/>
        </w:rPr>
        <w:br w:type="page"/>
      </w:r>
      <w:r w:rsidR="00447889" w:rsidRPr="00447889">
        <w:rPr>
          <w:rFonts w:ascii="Arial" w:hAnsi="Arial" w:cs="Arial"/>
          <w:b/>
          <w:color w:val="008080"/>
          <w:sz w:val="32"/>
          <w:szCs w:val="32"/>
        </w:rPr>
        <w:lastRenderedPageBreak/>
        <w:t xml:space="preserve">Foreword </w:t>
      </w:r>
    </w:p>
    <w:p w14:paraId="03387AD6" w14:textId="77777777" w:rsidR="00447889" w:rsidRPr="004E6BA8" w:rsidRDefault="00447889" w:rsidP="004B6D61">
      <w:pPr>
        <w:spacing w:after="0" w:line="240" w:lineRule="auto"/>
        <w:jc w:val="both"/>
        <w:rPr>
          <w:rFonts w:ascii="Arial" w:hAnsi="Arial" w:cs="Arial"/>
          <w:b/>
          <w:color w:val="008080"/>
          <w:sz w:val="28"/>
          <w:szCs w:val="28"/>
        </w:rPr>
      </w:pPr>
      <w:r w:rsidRPr="004E6BA8">
        <w:rPr>
          <w:rFonts w:ascii="Arial" w:hAnsi="Arial" w:cs="Arial"/>
          <w:b/>
          <w:color w:val="008080"/>
          <w:sz w:val="28"/>
          <w:szCs w:val="28"/>
        </w:rPr>
        <w:t xml:space="preserve"> </w:t>
      </w:r>
    </w:p>
    <w:p w14:paraId="28CD0F6D" w14:textId="7DA004AF" w:rsidR="005C67B8" w:rsidRDefault="005C67B8" w:rsidP="004B6D61">
      <w:pPr>
        <w:spacing w:after="0" w:line="360" w:lineRule="auto"/>
        <w:jc w:val="both"/>
        <w:rPr>
          <w:rFonts w:ascii="Arial" w:hAnsi="Arial" w:cs="Arial"/>
          <w:sz w:val="24"/>
          <w:szCs w:val="24"/>
        </w:rPr>
      </w:pPr>
      <w:r>
        <w:rPr>
          <w:rFonts w:ascii="Arial" w:hAnsi="Arial" w:cs="Arial"/>
          <w:sz w:val="24"/>
          <w:szCs w:val="24"/>
        </w:rPr>
        <w:t xml:space="preserve">I am pleased to introduce the Office of the Police Ombudsman’s (the Office) Annual Business Plan for </w:t>
      </w:r>
      <w:r w:rsidR="00876175">
        <w:rPr>
          <w:rFonts w:ascii="Arial" w:hAnsi="Arial" w:cs="Arial"/>
          <w:sz w:val="24"/>
          <w:szCs w:val="24"/>
        </w:rPr>
        <w:t>2025/26</w:t>
      </w:r>
      <w:r w:rsidR="005D00F0">
        <w:rPr>
          <w:rFonts w:ascii="Arial" w:hAnsi="Arial" w:cs="Arial"/>
          <w:sz w:val="24"/>
          <w:szCs w:val="24"/>
        </w:rPr>
        <w:t>,</w:t>
      </w:r>
      <w:r>
        <w:rPr>
          <w:rFonts w:ascii="Arial" w:hAnsi="Arial" w:cs="Arial"/>
          <w:sz w:val="24"/>
          <w:szCs w:val="24"/>
        </w:rPr>
        <w:t xml:space="preserve"> which sets out the priorities for the year ahead.  This plan</w:t>
      </w:r>
      <w:r w:rsidR="00F23581">
        <w:rPr>
          <w:rFonts w:ascii="Arial" w:hAnsi="Arial" w:cs="Arial"/>
          <w:sz w:val="24"/>
          <w:szCs w:val="24"/>
        </w:rPr>
        <w:t xml:space="preserve"> represents year two of our </w:t>
      </w:r>
      <w:r w:rsidR="00F631F6">
        <w:rPr>
          <w:rFonts w:ascii="Arial" w:hAnsi="Arial" w:cs="Arial"/>
          <w:sz w:val="24"/>
          <w:szCs w:val="24"/>
        </w:rPr>
        <w:t>three-year</w:t>
      </w:r>
      <w:r w:rsidR="00F23581">
        <w:rPr>
          <w:rFonts w:ascii="Arial" w:hAnsi="Arial" w:cs="Arial"/>
          <w:sz w:val="24"/>
          <w:szCs w:val="24"/>
        </w:rPr>
        <w:t xml:space="preserve"> </w:t>
      </w:r>
      <w:r w:rsidR="000B3B8D">
        <w:rPr>
          <w:rFonts w:ascii="Arial" w:hAnsi="Arial" w:cs="Arial"/>
          <w:sz w:val="24"/>
          <w:szCs w:val="24"/>
        </w:rPr>
        <w:t>Strategic</w:t>
      </w:r>
      <w:r w:rsidR="00F23581">
        <w:rPr>
          <w:rFonts w:ascii="Arial" w:hAnsi="Arial" w:cs="Arial"/>
          <w:sz w:val="24"/>
          <w:szCs w:val="24"/>
        </w:rPr>
        <w:t xml:space="preserve"> </w:t>
      </w:r>
      <w:r w:rsidR="005C348C">
        <w:rPr>
          <w:rFonts w:ascii="Arial" w:hAnsi="Arial" w:cs="Arial"/>
          <w:sz w:val="24"/>
          <w:szCs w:val="24"/>
        </w:rPr>
        <w:t>P</w:t>
      </w:r>
      <w:r w:rsidR="00F23581">
        <w:rPr>
          <w:rFonts w:ascii="Arial" w:hAnsi="Arial" w:cs="Arial"/>
          <w:sz w:val="24"/>
          <w:szCs w:val="24"/>
        </w:rPr>
        <w:t>lan and</w:t>
      </w:r>
      <w:r>
        <w:rPr>
          <w:rFonts w:ascii="Arial" w:hAnsi="Arial" w:cs="Arial"/>
          <w:sz w:val="24"/>
          <w:szCs w:val="24"/>
        </w:rPr>
        <w:t xml:space="preserve"> aims to build on the </w:t>
      </w:r>
      <w:r w:rsidR="005C348C">
        <w:rPr>
          <w:rFonts w:ascii="Arial" w:hAnsi="Arial" w:cs="Arial"/>
          <w:sz w:val="24"/>
          <w:szCs w:val="24"/>
        </w:rPr>
        <w:t>progress, which</w:t>
      </w:r>
      <w:r>
        <w:rPr>
          <w:rFonts w:ascii="Arial" w:hAnsi="Arial" w:cs="Arial"/>
          <w:sz w:val="24"/>
          <w:szCs w:val="24"/>
        </w:rPr>
        <w:t xml:space="preserve"> has been made to meet five key strategic </w:t>
      </w:r>
      <w:r w:rsidR="005C348C">
        <w:rPr>
          <w:rFonts w:ascii="Arial" w:hAnsi="Arial" w:cs="Arial"/>
          <w:sz w:val="24"/>
          <w:szCs w:val="24"/>
        </w:rPr>
        <w:t>objectives, which</w:t>
      </w:r>
      <w:r w:rsidR="00F23581">
        <w:rPr>
          <w:rFonts w:ascii="Arial" w:hAnsi="Arial" w:cs="Arial"/>
          <w:sz w:val="24"/>
          <w:szCs w:val="24"/>
        </w:rPr>
        <w:t xml:space="preserve"> are outlined in the</w:t>
      </w:r>
      <w:r>
        <w:rPr>
          <w:rFonts w:ascii="Arial" w:hAnsi="Arial" w:cs="Arial"/>
          <w:sz w:val="24"/>
          <w:szCs w:val="24"/>
        </w:rPr>
        <w:t xml:space="preserve"> </w:t>
      </w:r>
      <w:r w:rsidR="000B3B8D">
        <w:rPr>
          <w:rFonts w:ascii="Arial" w:hAnsi="Arial" w:cs="Arial"/>
          <w:sz w:val="24"/>
          <w:szCs w:val="24"/>
        </w:rPr>
        <w:t>Strategic</w:t>
      </w:r>
      <w:r>
        <w:rPr>
          <w:rFonts w:ascii="Arial" w:hAnsi="Arial" w:cs="Arial"/>
          <w:sz w:val="24"/>
          <w:szCs w:val="24"/>
        </w:rPr>
        <w:t xml:space="preserve"> Pla</w:t>
      </w:r>
      <w:r w:rsidR="00876175">
        <w:rPr>
          <w:rFonts w:ascii="Arial" w:hAnsi="Arial" w:cs="Arial"/>
          <w:sz w:val="24"/>
          <w:szCs w:val="24"/>
        </w:rPr>
        <w:t>n 2024–2027.  The 2025/26 budget</w:t>
      </w:r>
      <w:r>
        <w:rPr>
          <w:rFonts w:ascii="Arial" w:hAnsi="Arial" w:cs="Arial"/>
          <w:sz w:val="24"/>
          <w:szCs w:val="24"/>
        </w:rPr>
        <w:t xml:space="preserve"> allocation presents a challenging position for the Office.  It is important the Office retains its ambitions to continue to progress.  With dedicated and professional colleagues in </w:t>
      </w:r>
      <w:r w:rsidR="00F631F6">
        <w:rPr>
          <w:rFonts w:ascii="Arial" w:hAnsi="Arial" w:cs="Arial"/>
          <w:sz w:val="24"/>
          <w:szCs w:val="24"/>
        </w:rPr>
        <w:t>place,</w:t>
      </w:r>
      <w:r>
        <w:rPr>
          <w:rFonts w:ascii="Arial" w:hAnsi="Arial" w:cs="Arial"/>
          <w:sz w:val="24"/>
          <w:szCs w:val="24"/>
        </w:rPr>
        <w:t xml:space="preserve"> I am convinced we will continue to deliver across a wide range of services to the highest standards.  I look forward to working together to deliver on this plan over the coming year.</w:t>
      </w:r>
    </w:p>
    <w:p w14:paraId="422B69DB" w14:textId="77777777" w:rsidR="004B6D61" w:rsidRDefault="004B6D61" w:rsidP="004B6D61">
      <w:pPr>
        <w:spacing w:after="0" w:line="360" w:lineRule="auto"/>
        <w:jc w:val="both"/>
        <w:rPr>
          <w:rFonts w:ascii="Arial" w:hAnsi="Arial" w:cs="Arial"/>
          <w:sz w:val="24"/>
          <w:szCs w:val="24"/>
        </w:rPr>
      </w:pPr>
    </w:p>
    <w:p w14:paraId="5DD59E77" w14:textId="45252242" w:rsidR="00447889" w:rsidRDefault="00447889" w:rsidP="004B6D61">
      <w:pPr>
        <w:spacing w:after="0" w:line="360" w:lineRule="auto"/>
        <w:jc w:val="both"/>
        <w:rPr>
          <w:rFonts w:ascii="Arial" w:hAnsi="Arial" w:cs="Arial"/>
          <w:sz w:val="24"/>
          <w:szCs w:val="24"/>
        </w:rPr>
      </w:pPr>
      <w:r w:rsidRPr="00C9115C">
        <w:rPr>
          <w:rFonts w:ascii="Arial" w:hAnsi="Arial" w:cs="Arial"/>
          <w:sz w:val="24"/>
          <w:szCs w:val="24"/>
        </w:rPr>
        <w:t>The Office</w:t>
      </w:r>
      <w:r w:rsidR="00FB32A1">
        <w:rPr>
          <w:rFonts w:ascii="Arial" w:hAnsi="Arial" w:cs="Arial"/>
          <w:sz w:val="24"/>
          <w:szCs w:val="24"/>
        </w:rPr>
        <w:t>’s</w:t>
      </w:r>
      <w:r w:rsidR="002D7798">
        <w:rPr>
          <w:rFonts w:ascii="Arial" w:hAnsi="Arial" w:cs="Arial"/>
          <w:sz w:val="24"/>
          <w:szCs w:val="24"/>
        </w:rPr>
        <w:t xml:space="preserve"> </w:t>
      </w:r>
      <w:r w:rsidR="000B3B8D">
        <w:rPr>
          <w:rFonts w:ascii="Arial" w:hAnsi="Arial" w:cs="Arial"/>
          <w:sz w:val="24"/>
          <w:szCs w:val="24"/>
        </w:rPr>
        <w:t>Strategic</w:t>
      </w:r>
      <w:r w:rsidR="002D7798">
        <w:rPr>
          <w:rFonts w:ascii="Arial" w:hAnsi="Arial" w:cs="Arial"/>
          <w:sz w:val="24"/>
          <w:szCs w:val="24"/>
        </w:rPr>
        <w:t xml:space="preserve"> Plan for 2024-2</w:t>
      </w:r>
      <w:r w:rsidR="00904FEE">
        <w:rPr>
          <w:rFonts w:ascii="Arial" w:hAnsi="Arial" w:cs="Arial"/>
          <w:sz w:val="24"/>
          <w:szCs w:val="24"/>
        </w:rPr>
        <w:t>02</w:t>
      </w:r>
      <w:r w:rsidR="002D7798">
        <w:rPr>
          <w:rFonts w:ascii="Arial" w:hAnsi="Arial" w:cs="Arial"/>
          <w:sz w:val="24"/>
          <w:szCs w:val="24"/>
        </w:rPr>
        <w:t>7</w:t>
      </w:r>
      <w:r w:rsidRPr="00C9115C">
        <w:rPr>
          <w:rFonts w:ascii="Arial" w:hAnsi="Arial" w:cs="Arial"/>
          <w:sz w:val="24"/>
          <w:szCs w:val="24"/>
        </w:rPr>
        <w:t xml:space="preserve"> sets out the five strategic </w:t>
      </w:r>
      <w:r w:rsidR="00B72794">
        <w:rPr>
          <w:rFonts w:ascii="Arial" w:hAnsi="Arial" w:cs="Arial"/>
          <w:sz w:val="24"/>
          <w:szCs w:val="24"/>
        </w:rPr>
        <w:t>objectives</w:t>
      </w:r>
      <w:r w:rsidRPr="00C9115C">
        <w:rPr>
          <w:rFonts w:ascii="Arial" w:hAnsi="Arial" w:cs="Arial"/>
          <w:sz w:val="24"/>
          <w:szCs w:val="24"/>
        </w:rPr>
        <w:t xml:space="preserve"> that we want to deliver</w:t>
      </w:r>
      <w:r w:rsidR="002D7798">
        <w:rPr>
          <w:rFonts w:ascii="Arial" w:hAnsi="Arial" w:cs="Arial"/>
          <w:sz w:val="24"/>
          <w:szCs w:val="24"/>
        </w:rPr>
        <w:t xml:space="preserve"> over that period</w:t>
      </w:r>
      <w:r w:rsidRPr="00C9115C">
        <w:rPr>
          <w:rFonts w:ascii="Arial" w:hAnsi="Arial" w:cs="Arial"/>
          <w:sz w:val="24"/>
          <w:szCs w:val="24"/>
        </w:rPr>
        <w:t xml:space="preserve">. </w:t>
      </w:r>
    </w:p>
    <w:p w14:paraId="49E6C7CB" w14:textId="77777777" w:rsidR="004B6D61" w:rsidRPr="00C9115C" w:rsidRDefault="004B6D61" w:rsidP="004B6D61">
      <w:pPr>
        <w:spacing w:after="0" w:line="360" w:lineRule="auto"/>
        <w:jc w:val="both"/>
        <w:rPr>
          <w:rFonts w:ascii="Arial" w:hAnsi="Arial" w:cs="Arial"/>
          <w:sz w:val="24"/>
          <w:szCs w:val="24"/>
        </w:rPr>
      </w:pPr>
    </w:p>
    <w:p w14:paraId="4BEC52E7" w14:textId="07873034" w:rsidR="00447889" w:rsidRDefault="00447889" w:rsidP="004B6D61">
      <w:pPr>
        <w:spacing w:after="0" w:line="360" w:lineRule="auto"/>
        <w:jc w:val="both"/>
        <w:rPr>
          <w:rFonts w:ascii="Arial" w:hAnsi="Arial" w:cs="Arial"/>
          <w:sz w:val="24"/>
          <w:szCs w:val="24"/>
        </w:rPr>
      </w:pPr>
      <w:r w:rsidRPr="004C414B">
        <w:rPr>
          <w:rFonts w:ascii="Arial" w:hAnsi="Arial" w:cs="Arial"/>
          <w:sz w:val="24"/>
          <w:szCs w:val="24"/>
        </w:rPr>
        <w:t xml:space="preserve">The objectives for the Office are driven by our vision and values </w:t>
      </w:r>
      <w:r w:rsidR="004C414B" w:rsidRPr="004C414B">
        <w:rPr>
          <w:rFonts w:ascii="Arial" w:hAnsi="Arial" w:cs="Arial"/>
          <w:sz w:val="24"/>
          <w:szCs w:val="24"/>
        </w:rPr>
        <w:t xml:space="preserve">and </w:t>
      </w:r>
      <w:r w:rsidRPr="004C414B">
        <w:rPr>
          <w:rFonts w:ascii="Arial" w:hAnsi="Arial" w:cs="Arial"/>
          <w:sz w:val="24"/>
          <w:szCs w:val="24"/>
        </w:rPr>
        <w:t>are also influenced by the changing nature of Norther</w:t>
      </w:r>
      <w:r w:rsidR="0079611E" w:rsidRPr="004C414B">
        <w:rPr>
          <w:rFonts w:ascii="Arial" w:hAnsi="Arial" w:cs="Arial"/>
          <w:sz w:val="24"/>
          <w:szCs w:val="24"/>
        </w:rPr>
        <w:t>n</w:t>
      </w:r>
      <w:r w:rsidRPr="004C414B">
        <w:rPr>
          <w:rFonts w:ascii="Arial" w:hAnsi="Arial" w:cs="Arial"/>
          <w:sz w:val="24"/>
          <w:szCs w:val="24"/>
        </w:rPr>
        <w:t xml:space="preserve"> Ireland society</w:t>
      </w:r>
      <w:r w:rsidR="00410495" w:rsidRPr="004C414B">
        <w:rPr>
          <w:rFonts w:ascii="Arial" w:hAnsi="Arial" w:cs="Arial"/>
          <w:sz w:val="24"/>
          <w:szCs w:val="24"/>
        </w:rPr>
        <w:t xml:space="preserve"> </w:t>
      </w:r>
      <w:r w:rsidRPr="004C414B">
        <w:rPr>
          <w:rFonts w:ascii="Arial" w:hAnsi="Arial" w:cs="Arial"/>
          <w:sz w:val="24"/>
          <w:szCs w:val="24"/>
        </w:rPr>
        <w:t>and the Northern Ireland Executive’s p</w:t>
      </w:r>
      <w:r w:rsidR="004C414B" w:rsidRPr="004C414B">
        <w:rPr>
          <w:rFonts w:ascii="Arial" w:hAnsi="Arial" w:cs="Arial"/>
          <w:sz w:val="24"/>
          <w:szCs w:val="24"/>
        </w:rPr>
        <w:t>riorities contained in the</w:t>
      </w:r>
      <w:r w:rsidRPr="004C414B">
        <w:rPr>
          <w:rFonts w:ascii="Arial" w:hAnsi="Arial" w:cs="Arial"/>
          <w:sz w:val="24"/>
          <w:szCs w:val="24"/>
        </w:rPr>
        <w:t xml:space="preserve"> Programme for Government</w:t>
      </w:r>
      <w:r w:rsidRPr="00C9115C">
        <w:rPr>
          <w:rFonts w:ascii="Arial" w:hAnsi="Arial" w:cs="Arial"/>
          <w:sz w:val="24"/>
          <w:szCs w:val="24"/>
        </w:rPr>
        <w:t>.</w:t>
      </w:r>
    </w:p>
    <w:p w14:paraId="6850E9CB" w14:textId="77777777" w:rsidR="004B6D61" w:rsidRDefault="004B6D61" w:rsidP="004B6D61">
      <w:pPr>
        <w:spacing w:after="0" w:line="360" w:lineRule="auto"/>
        <w:jc w:val="both"/>
        <w:rPr>
          <w:rFonts w:ascii="Arial" w:hAnsi="Arial" w:cs="Arial"/>
          <w:sz w:val="24"/>
          <w:szCs w:val="24"/>
        </w:rPr>
      </w:pPr>
    </w:p>
    <w:p w14:paraId="6D1FE51B" w14:textId="1EB032D0" w:rsidR="00904FEE" w:rsidRPr="00C9115C" w:rsidRDefault="002D7798" w:rsidP="004B6D61">
      <w:pPr>
        <w:spacing w:after="0" w:line="360" w:lineRule="auto"/>
        <w:jc w:val="both"/>
        <w:rPr>
          <w:rFonts w:ascii="Arial" w:hAnsi="Arial" w:cs="Arial"/>
          <w:sz w:val="24"/>
          <w:szCs w:val="24"/>
        </w:rPr>
      </w:pPr>
      <w:r w:rsidRPr="00C9115C">
        <w:rPr>
          <w:rFonts w:ascii="Arial" w:hAnsi="Arial" w:cs="Arial"/>
          <w:sz w:val="24"/>
          <w:szCs w:val="24"/>
        </w:rPr>
        <w:t xml:space="preserve">The </w:t>
      </w:r>
      <w:r>
        <w:rPr>
          <w:rFonts w:ascii="Arial" w:hAnsi="Arial" w:cs="Arial"/>
          <w:sz w:val="24"/>
          <w:szCs w:val="24"/>
        </w:rPr>
        <w:t xml:space="preserve">strategic </w:t>
      </w:r>
      <w:r w:rsidRPr="00C9115C">
        <w:rPr>
          <w:rFonts w:ascii="Arial" w:hAnsi="Arial" w:cs="Arial"/>
          <w:sz w:val="24"/>
          <w:szCs w:val="24"/>
        </w:rPr>
        <w:t>objectives</w:t>
      </w:r>
      <w:r>
        <w:rPr>
          <w:rFonts w:ascii="Arial" w:hAnsi="Arial" w:cs="Arial"/>
          <w:sz w:val="24"/>
          <w:szCs w:val="24"/>
        </w:rPr>
        <w:t xml:space="preserve"> for the period </w:t>
      </w:r>
      <w:r w:rsidRPr="00F26249">
        <w:rPr>
          <w:rFonts w:ascii="Arial" w:hAnsi="Arial" w:cs="Arial"/>
          <w:b/>
          <w:sz w:val="24"/>
          <w:szCs w:val="24"/>
        </w:rPr>
        <w:t>2024-2027</w:t>
      </w:r>
      <w:r w:rsidRPr="00C9115C">
        <w:rPr>
          <w:rFonts w:ascii="Arial" w:hAnsi="Arial" w:cs="Arial"/>
          <w:sz w:val="24"/>
          <w:szCs w:val="24"/>
        </w:rPr>
        <w:t xml:space="preserve"> are: </w:t>
      </w:r>
    </w:p>
    <w:p w14:paraId="1CDA6996" w14:textId="77777777" w:rsidR="00230C83" w:rsidRDefault="00230C83" w:rsidP="00230C83">
      <w:pPr>
        <w:spacing w:after="0" w:line="360" w:lineRule="auto"/>
        <w:jc w:val="both"/>
        <w:rPr>
          <w:rFonts w:ascii="Arial" w:hAnsi="Arial" w:cs="Arial"/>
          <w:b/>
          <w:sz w:val="24"/>
          <w:szCs w:val="24"/>
        </w:rPr>
      </w:pPr>
    </w:p>
    <w:p w14:paraId="4B5093D4" w14:textId="41B3769E" w:rsidR="002D7798" w:rsidRPr="00230C83" w:rsidRDefault="00B72794" w:rsidP="00230C83">
      <w:pPr>
        <w:spacing w:after="0" w:line="360" w:lineRule="auto"/>
        <w:jc w:val="both"/>
        <w:rPr>
          <w:rFonts w:ascii="Arial" w:hAnsi="Arial" w:cs="Arial"/>
          <w:sz w:val="24"/>
          <w:szCs w:val="24"/>
        </w:rPr>
      </w:pPr>
      <w:r w:rsidRPr="00230C83">
        <w:rPr>
          <w:rFonts w:ascii="Arial" w:hAnsi="Arial" w:cs="Arial"/>
          <w:b/>
          <w:sz w:val="24"/>
          <w:szCs w:val="24"/>
        </w:rPr>
        <w:t xml:space="preserve">Strategic </w:t>
      </w:r>
      <w:r w:rsidR="002D7798" w:rsidRPr="00230C83">
        <w:rPr>
          <w:rFonts w:ascii="Arial" w:hAnsi="Arial" w:cs="Arial"/>
          <w:b/>
          <w:sz w:val="24"/>
          <w:szCs w:val="24"/>
        </w:rPr>
        <w:t>Objective 1</w:t>
      </w:r>
      <w:r w:rsidR="002D7798" w:rsidRPr="00230C83">
        <w:rPr>
          <w:rFonts w:ascii="Arial" w:hAnsi="Arial" w:cs="Arial"/>
          <w:sz w:val="24"/>
          <w:szCs w:val="24"/>
        </w:rPr>
        <w:t xml:space="preserve">: Deliver the Transformational Change Programme, ensuring effective communication internally and externally on its progress.  </w:t>
      </w:r>
    </w:p>
    <w:p w14:paraId="383BBE52" w14:textId="77777777" w:rsidR="00904FEE" w:rsidRPr="00C9115C" w:rsidRDefault="00904FEE" w:rsidP="004B6D61">
      <w:pPr>
        <w:spacing w:after="0" w:line="360" w:lineRule="auto"/>
        <w:jc w:val="both"/>
        <w:rPr>
          <w:rFonts w:ascii="Arial" w:hAnsi="Arial" w:cs="Arial"/>
          <w:sz w:val="24"/>
          <w:szCs w:val="24"/>
        </w:rPr>
      </w:pPr>
    </w:p>
    <w:p w14:paraId="6D4402EE" w14:textId="2DE4620E" w:rsidR="002D7798" w:rsidRPr="00230C83" w:rsidRDefault="00B72794" w:rsidP="00230C83">
      <w:pPr>
        <w:spacing w:after="0" w:line="360" w:lineRule="auto"/>
        <w:jc w:val="both"/>
        <w:rPr>
          <w:rFonts w:ascii="Arial" w:hAnsi="Arial" w:cs="Arial"/>
          <w:sz w:val="24"/>
          <w:szCs w:val="24"/>
        </w:rPr>
      </w:pPr>
      <w:r w:rsidRPr="00230C83">
        <w:rPr>
          <w:rFonts w:ascii="Arial" w:hAnsi="Arial" w:cs="Arial"/>
          <w:b/>
          <w:sz w:val="24"/>
          <w:szCs w:val="24"/>
        </w:rPr>
        <w:t xml:space="preserve">Strategic </w:t>
      </w:r>
      <w:r w:rsidR="002D7798" w:rsidRPr="00230C83">
        <w:rPr>
          <w:rFonts w:ascii="Arial" w:hAnsi="Arial" w:cs="Arial"/>
          <w:b/>
          <w:sz w:val="24"/>
          <w:szCs w:val="24"/>
        </w:rPr>
        <w:t>Objective 2:</w:t>
      </w:r>
      <w:r w:rsidR="002D7798" w:rsidRPr="00230C83">
        <w:rPr>
          <w:rFonts w:ascii="Arial" w:hAnsi="Arial" w:cs="Arial"/>
          <w:sz w:val="24"/>
          <w:szCs w:val="24"/>
        </w:rPr>
        <w:t xml:space="preserve">  Continue to provide a high quality human rights compliant complaints and investigation service that achieves fair and appropriate outcomes for the public and police.</w:t>
      </w:r>
    </w:p>
    <w:p w14:paraId="2D9272B4" w14:textId="77777777" w:rsidR="00904FEE" w:rsidRPr="00C9115C" w:rsidRDefault="00904FEE" w:rsidP="004B6D61">
      <w:pPr>
        <w:spacing w:after="0" w:line="360" w:lineRule="auto"/>
        <w:jc w:val="both"/>
        <w:rPr>
          <w:rFonts w:ascii="Arial" w:hAnsi="Arial" w:cs="Arial"/>
          <w:sz w:val="24"/>
          <w:szCs w:val="24"/>
        </w:rPr>
      </w:pPr>
    </w:p>
    <w:p w14:paraId="65315946" w14:textId="72F9BB88" w:rsidR="002D7798" w:rsidRPr="00230C83" w:rsidRDefault="00B72794" w:rsidP="00230C83">
      <w:pPr>
        <w:spacing w:after="0" w:line="360" w:lineRule="auto"/>
        <w:jc w:val="both"/>
        <w:rPr>
          <w:rFonts w:ascii="Arial" w:hAnsi="Arial" w:cs="Arial"/>
          <w:sz w:val="24"/>
          <w:szCs w:val="24"/>
        </w:rPr>
      </w:pPr>
      <w:r w:rsidRPr="00230C83">
        <w:rPr>
          <w:rFonts w:ascii="Arial" w:hAnsi="Arial" w:cs="Arial"/>
          <w:b/>
          <w:sz w:val="24"/>
          <w:szCs w:val="24"/>
        </w:rPr>
        <w:t xml:space="preserve">Strategic </w:t>
      </w:r>
      <w:r w:rsidR="002D7798" w:rsidRPr="00230C83">
        <w:rPr>
          <w:rFonts w:ascii="Arial" w:hAnsi="Arial" w:cs="Arial"/>
          <w:b/>
          <w:sz w:val="24"/>
          <w:szCs w:val="24"/>
        </w:rPr>
        <w:t>Objective 3:</w:t>
      </w:r>
      <w:r w:rsidR="002D7798" w:rsidRPr="00230C83">
        <w:rPr>
          <w:rFonts w:ascii="Arial" w:hAnsi="Arial" w:cs="Arial"/>
          <w:sz w:val="24"/>
          <w:szCs w:val="24"/>
        </w:rPr>
        <w:t xml:space="preserve"> Support, value and invest in our staff and maximise growth in the areas of leadership, learning and development and standards.</w:t>
      </w:r>
    </w:p>
    <w:p w14:paraId="719C436B" w14:textId="77777777" w:rsidR="00904FEE" w:rsidRPr="00C9115C" w:rsidRDefault="00904FEE" w:rsidP="004B6D61">
      <w:pPr>
        <w:spacing w:after="0" w:line="360" w:lineRule="auto"/>
        <w:jc w:val="both"/>
        <w:rPr>
          <w:rFonts w:ascii="Arial" w:hAnsi="Arial" w:cs="Arial"/>
          <w:sz w:val="24"/>
          <w:szCs w:val="24"/>
        </w:rPr>
      </w:pPr>
    </w:p>
    <w:p w14:paraId="313AB32A" w14:textId="50A90744" w:rsidR="002D7798" w:rsidRPr="00230C83" w:rsidRDefault="00B72794" w:rsidP="00230C83">
      <w:pPr>
        <w:spacing w:after="0" w:line="360" w:lineRule="auto"/>
        <w:jc w:val="both"/>
        <w:rPr>
          <w:rFonts w:ascii="Arial" w:hAnsi="Arial" w:cs="Arial"/>
          <w:sz w:val="24"/>
          <w:szCs w:val="24"/>
        </w:rPr>
      </w:pPr>
      <w:r w:rsidRPr="00230C83">
        <w:rPr>
          <w:rFonts w:ascii="Arial" w:hAnsi="Arial" w:cs="Arial"/>
          <w:b/>
          <w:sz w:val="24"/>
          <w:szCs w:val="24"/>
        </w:rPr>
        <w:t xml:space="preserve">Strategic </w:t>
      </w:r>
      <w:r w:rsidR="002D7798" w:rsidRPr="00230C83">
        <w:rPr>
          <w:rFonts w:ascii="Arial" w:hAnsi="Arial" w:cs="Arial"/>
          <w:b/>
          <w:sz w:val="24"/>
          <w:szCs w:val="24"/>
        </w:rPr>
        <w:t>Objective 4:</w:t>
      </w:r>
      <w:r w:rsidR="002D7798" w:rsidRPr="00230C83">
        <w:rPr>
          <w:rFonts w:ascii="Arial" w:hAnsi="Arial" w:cs="Arial"/>
          <w:sz w:val="24"/>
          <w:szCs w:val="24"/>
        </w:rPr>
        <w:t xml:space="preserve">  Establish and maintain effective external relationships with stakeholders in a consistent, fair and lawful manner.</w:t>
      </w:r>
    </w:p>
    <w:p w14:paraId="04931EE4" w14:textId="77777777" w:rsidR="00731F50" w:rsidRDefault="00B72794" w:rsidP="00230C83">
      <w:pPr>
        <w:spacing w:after="0" w:line="360" w:lineRule="auto"/>
        <w:jc w:val="both"/>
        <w:rPr>
          <w:rFonts w:ascii="Arial" w:hAnsi="Arial" w:cs="Arial"/>
          <w:sz w:val="24"/>
          <w:szCs w:val="24"/>
        </w:rPr>
      </w:pPr>
      <w:r w:rsidRPr="00230C83">
        <w:rPr>
          <w:rFonts w:ascii="Arial" w:hAnsi="Arial" w:cs="Arial"/>
          <w:b/>
          <w:sz w:val="24"/>
          <w:szCs w:val="24"/>
        </w:rPr>
        <w:lastRenderedPageBreak/>
        <w:t xml:space="preserve">Strategic </w:t>
      </w:r>
      <w:r w:rsidR="002D7798" w:rsidRPr="00230C83">
        <w:rPr>
          <w:rFonts w:ascii="Arial" w:hAnsi="Arial" w:cs="Arial"/>
          <w:b/>
          <w:sz w:val="24"/>
          <w:szCs w:val="24"/>
        </w:rPr>
        <w:t>Objective 5:</w:t>
      </w:r>
      <w:r w:rsidR="002D7798" w:rsidRPr="00230C83">
        <w:rPr>
          <w:rFonts w:ascii="Arial" w:hAnsi="Arial" w:cs="Arial"/>
          <w:sz w:val="24"/>
          <w:szCs w:val="24"/>
        </w:rPr>
        <w:t xml:space="preserve">  Be ethical and accountable for our service delivery and use of resources including human, financial and other resources and to ensure sustainability for the Office in order to protect those resources and the environment.</w:t>
      </w:r>
      <w:r w:rsidR="00F631F6" w:rsidRPr="00230C83">
        <w:rPr>
          <w:rFonts w:ascii="Arial" w:hAnsi="Arial" w:cs="Arial"/>
          <w:sz w:val="24"/>
          <w:szCs w:val="24"/>
        </w:rPr>
        <w:t xml:space="preserve"> </w:t>
      </w:r>
    </w:p>
    <w:p w14:paraId="4DCDED98" w14:textId="77777777" w:rsidR="00731F50" w:rsidRDefault="00731F50" w:rsidP="00230C83">
      <w:pPr>
        <w:spacing w:after="0" w:line="360" w:lineRule="auto"/>
        <w:jc w:val="both"/>
        <w:rPr>
          <w:rFonts w:ascii="Arial" w:hAnsi="Arial" w:cs="Arial"/>
          <w:sz w:val="24"/>
          <w:szCs w:val="24"/>
        </w:rPr>
      </w:pPr>
    </w:p>
    <w:p w14:paraId="4FDDCDFD" w14:textId="0C4C5EE8" w:rsidR="00217334" w:rsidRPr="00230C83" w:rsidRDefault="00F631F6" w:rsidP="00230C83">
      <w:pPr>
        <w:spacing w:after="0" w:line="360" w:lineRule="auto"/>
        <w:jc w:val="both"/>
        <w:rPr>
          <w:rFonts w:ascii="Arial" w:hAnsi="Arial" w:cs="Arial"/>
          <w:sz w:val="24"/>
          <w:szCs w:val="24"/>
        </w:rPr>
      </w:pPr>
      <w:r w:rsidRPr="00230C83">
        <w:rPr>
          <w:rFonts w:ascii="Arial" w:hAnsi="Arial" w:cs="Arial"/>
          <w:sz w:val="24"/>
          <w:szCs w:val="24"/>
        </w:rPr>
        <w:t xml:space="preserve">These </w:t>
      </w:r>
      <w:r w:rsidR="00217334" w:rsidRPr="00230C83">
        <w:rPr>
          <w:rFonts w:ascii="Arial" w:hAnsi="Arial" w:cs="Arial"/>
          <w:sz w:val="24"/>
          <w:szCs w:val="24"/>
        </w:rPr>
        <w:t>five strategic objectives are high-level aims that we seek to achieve o</w:t>
      </w:r>
      <w:r w:rsidR="002D7798" w:rsidRPr="00230C83">
        <w:rPr>
          <w:rFonts w:ascii="Arial" w:hAnsi="Arial" w:cs="Arial"/>
          <w:sz w:val="24"/>
          <w:szCs w:val="24"/>
        </w:rPr>
        <w:t xml:space="preserve">ver a </w:t>
      </w:r>
      <w:r w:rsidRPr="00230C83">
        <w:rPr>
          <w:rFonts w:ascii="Arial" w:hAnsi="Arial" w:cs="Arial"/>
          <w:sz w:val="24"/>
          <w:szCs w:val="24"/>
        </w:rPr>
        <w:t>three-year</w:t>
      </w:r>
      <w:r w:rsidR="002D7798" w:rsidRPr="00230C83">
        <w:rPr>
          <w:rFonts w:ascii="Arial" w:hAnsi="Arial" w:cs="Arial"/>
          <w:sz w:val="24"/>
          <w:szCs w:val="24"/>
        </w:rPr>
        <w:t xml:space="preserve"> period</w:t>
      </w:r>
      <w:r w:rsidR="004C414B" w:rsidRPr="00230C83">
        <w:rPr>
          <w:rFonts w:ascii="Arial" w:hAnsi="Arial" w:cs="Arial"/>
          <w:sz w:val="24"/>
          <w:szCs w:val="24"/>
        </w:rPr>
        <w:t>.  Our performance is</w:t>
      </w:r>
      <w:r w:rsidR="002D7798" w:rsidRPr="00230C83">
        <w:rPr>
          <w:rFonts w:ascii="Arial" w:hAnsi="Arial" w:cs="Arial"/>
          <w:sz w:val="24"/>
          <w:szCs w:val="24"/>
        </w:rPr>
        <w:t xml:space="preserve"> </w:t>
      </w:r>
      <w:r w:rsidR="00217334" w:rsidRPr="00230C83">
        <w:rPr>
          <w:rFonts w:ascii="Arial" w:hAnsi="Arial" w:cs="Arial"/>
          <w:sz w:val="24"/>
          <w:szCs w:val="24"/>
        </w:rPr>
        <w:t xml:space="preserve">reviewed annually by </w:t>
      </w:r>
      <w:r w:rsidR="00373050">
        <w:rPr>
          <w:rFonts w:ascii="Arial" w:hAnsi="Arial" w:cs="Arial"/>
          <w:sz w:val="24"/>
          <w:szCs w:val="24"/>
        </w:rPr>
        <w:t>the Executive Leadership Team</w:t>
      </w:r>
      <w:r w:rsidR="00803965">
        <w:rPr>
          <w:rStyle w:val="FootnoteReference"/>
          <w:rFonts w:ascii="Arial" w:hAnsi="Arial" w:cs="Arial"/>
          <w:sz w:val="24"/>
          <w:szCs w:val="24"/>
        </w:rPr>
        <w:footnoteReference w:id="1"/>
      </w:r>
      <w:r w:rsidR="00373050">
        <w:rPr>
          <w:rFonts w:ascii="Arial" w:hAnsi="Arial" w:cs="Arial"/>
          <w:sz w:val="24"/>
          <w:szCs w:val="24"/>
        </w:rPr>
        <w:t xml:space="preserve"> </w:t>
      </w:r>
      <w:r w:rsidR="00217334" w:rsidRPr="00230C83">
        <w:rPr>
          <w:rFonts w:ascii="Arial" w:hAnsi="Arial" w:cs="Arial"/>
          <w:sz w:val="24"/>
          <w:szCs w:val="24"/>
        </w:rPr>
        <w:t>in conj</w:t>
      </w:r>
      <w:r w:rsidR="00B72794" w:rsidRPr="00230C83">
        <w:rPr>
          <w:rFonts w:ascii="Arial" w:hAnsi="Arial" w:cs="Arial"/>
          <w:sz w:val="24"/>
          <w:szCs w:val="24"/>
        </w:rPr>
        <w:t xml:space="preserve">unction with </w:t>
      </w:r>
      <w:r w:rsidR="00373050">
        <w:rPr>
          <w:rFonts w:ascii="Arial" w:hAnsi="Arial" w:cs="Arial"/>
          <w:sz w:val="24"/>
          <w:szCs w:val="24"/>
        </w:rPr>
        <w:t>the Senior Leadership Team</w:t>
      </w:r>
      <w:r w:rsidR="00803965">
        <w:rPr>
          <w:rStyle w:val="FootnoteReference"/>
          <w:rFonts w:ascii="Arial" w:hAnsi="Arial" w:cs="Arial"/>
          <w:sz w:val="24"/>
          <w:szCs w:val="24"/>
        </w:rPr>
        <w:footnoteReference w:id="2"/>
      </w:r>
      <w:r w:rsidR="00B72794" w:rsidRPr="00230C83">
        <w:rPr>
          <w:rFonts w:ascii="Arial" w:hAnsi="Arial" w:cs="Arial"/>
          <w:sz w:val="24"/>
          <w:szCs w:val="24"/>
        </w:rPr>
        <w:t>, to ensure the</w:t>
      </w:r>
      <w:r w:rsidR="00217334" w:rsidRPr="00230C83">
        <w:rPr>
          <w:rFonts w:ascii="Arial" w:hAnsi="Arial" w:cs="Arial"/>
          <w:sz w:val="24"/>
          <w:szCs w:val="24"/>
        </w:rPr>
        <w:t xml:space="preserve"> </w:t>
      </w:r>
      <w:r w:rsidR="00410495" w:rsidRPr="00230C83">
        <w:rPr>
          <w:rFonts w:ascii="Arial" w:hAnsi="Arial" w:cs="Arial"/>
          <w:sz w:val="24"/>
          <w:szCs w:val="24"/>
        </w:rPr>
        <w:t>annual objectives</w:t>
      </w:r>
      <w:r w:rsidR="00217334" w:rsidRPr="00230C83">
        <w:rPr>
          <w:rFonts w:ascii="Arial" w:hAnsi="Arial" w:cs="Arial"/>
          <w:sz w:val="24"/>
          <w:szCs w:val="24"/>
        </w:rPr>
        <w:t xml:space="preserve"> </w:t>
      </w:r>
      <w:r w:rsidR="004C414B" w:rsidRPr="00230C83">
        <w:rPr>
          <w:rFonts w:ascii="Arial" w:hAnsi="Arial" w:cs="Arial"/>
          <w:sz w:val="24"/>
          <w:szCs w:val="24"/>
        </w:rPr>
        <w:t xml:space="preserve">are </w:t>
      </w:r>
      <w:r w:rsidR="00217334" w:rsidRPr="00230C83">
        <w:rPr>
          <w:rFonts w:ascii="Arial" w:hAnsi="Arial" w:cs="Arial"/>
          <w:sz w:val="24"/>
          <w:szCs w:val="24"/>
        </w:rPr>
        <w:t>relevant given anticipated changes in the operational, so</w:t>
      </w:r>
      <w:r w:rsidR="002D7798" w:rsidRPr="00230C83">
        <w:rPr>
          <w:rFonts w:ascii="Arial" w:hAnsi="Arial" w:cs="Arial"/>
          <w:sz w:val="24"/>
          <w:szCs w:val="24"/>
        </w:rPr>
        <w:t xml:space="preserve">cial and financial environments.  For the </w:t>
      </w:r>
      <w:r w:rsidR="00876175">
        <w:rPr>
          <w:rFonts w:ascii="Arial" w:hAnsi="Arial" w:cs="Arial"/>
          <w:sz w:val="24"/>
          <w:szCs w:val="24"/>
        </w:rPr>
        <w:t>2025/26</w:t>
      </w:r>
      <w:r w:rsidR="002D7798" w:rsidRPr="00230C83">
        <w:rPr>
          <w:rFonts w:ascii="Arial" w:hAnsi="Arial" w:cs="Arial"/>
          <w:sz w:val="24"/>
          <w:szCs w:val="24"/>
        </w:rPr>
        <w:t xml:space="preserve"> business </w:t>
      </w:r>
      <w:r w:rsidR="004B6D61" w:rsidRPr="00230C83">
        <w:rPr>
          <w:rFonts w:ascii="Arial" w:hAnsi="Arial" w:cs="Arial"/>
          <w:sz w:val="24"/>
          <w:szCs w:val="24"/>
        </w:rPr>
        <w:t>year,</w:t>
      </w:r>
      <w:r w:rsidR="008D6734" w:rsidRPr="00230C83">
        <w:rPr>
          <w:rFonts w:ascii="Arial" w:hAnsi="Arial" w:cs="Arial"/>
          <w:sz w:val="24"/>
          <w:szCs w:val="24"/>
        </w:rPr>
        <w:t xml:space="preserve"> </w:t>
      </w:r>
      <w:r w:rsidR="002D7798" w:rsidRPr="00230C83">
        <w:rPr>
          <w:rFonts w:ascii="Arial" w:hAnsi="Arial" w:cs="Arial"/>
          <w:sz w:val="24"/>
          <w:szCs w:val="24"/>
        </w:rPr>
        <w:t xml:space="preserve">it has been decided that our core objectives will be as outlined below.  </w:t>
      </w:r>
      <w:r w:rsidR="00FB32A1" w:rsidRPr="00230C83">
        <w:rPr>
          <w:rFonts w:ascii="Arial" w:hAnsi="Arial" w:cs="Arial"/>
          <w:sz w:val="24"/>
          <w:szCs w:val="24"/>
        </w:rPr>
        <w:t>I</w:t>
      </w:r>
      <w:r w:rsidR="002D7798" w:rsidRPr="00230C83">
        <w:rPr>
          <w:rFonts w:ascii="Arial" w:hAnsi="Arial" w:cs="Arial"/>
          <w:sz w:val="24"/>
          <w:szCs w:val="24"/>
        </w:rPr>
        <w:t xml:space="preserve"> believe these</w:t>
      </w:r>
      <w:r w:rsidR="004C414B" w:rsidRPr="00230C83">
        <w:rPr>
          <w:rFonts w:ascii="Arial" w:hAnsi="Arial" w:cs="Arial"/>
          <w:sz w:val="24"/>
          <w:szCs w:val="24"/>
        </w:rPr>
        <w:t xml:space="preserve"> objectives</w:t>
      </w:r>
      <w:r w:rsidR="002D7798" w:rsidRPr="00230C83">
        <w:rPr>
          <w:rFonts w:ascii="Arial" w:hAnsi="Arial" w:cs="Arial"/>
          <w:sz w:val="24"/>
          <w:szCs w:val="24"/>
        </w:rPr>
        <w:t xml:space="preserve"> feed into the key strategic objectives </w:t>
      </w:r>
      <w:r w:rsidR="005D00F0" w:rsidRPr="00230C83">
        <w:rPr>
          <w:rFonts w:ascii="Arial" w:hAnsi="Arial" w:cs="Arial"/>
          <w:sz w:val="24"/>
          <w:szCs w:val="24"/>
        </w:rPr>
        <w:t xml:space="preserve">for the </w:t>
      </w:r>
      <w:r w:rsidR="004B6D61" w:rsidRPr="00230C83">
        <w:rPr>
          <w:rFonts w:ascii="Arial" w:hAnsi="Arial" w:cs="Arial"/>
          <w:sz w:val="24"/>
          <w:szCs w:val="24"/>
        </w:rPr>
        <w:t>three-year</w:t>
      </w:r>
      <w:r w:rsidR="005D00F0" w:rsidRPr="00230C83">
        <w:rPr>
          <w:rFonts w:ascii="Arial" w:hAnsi="Arial" w:cs="Arial"/>
          <w:sz w:val="24"/>
          <w:szCs w:val="24"/>
        </w:rPr>
        <w:t xml:space="preserve"> period </w:t>
      </w:r>
      <w:r w:rsidR="002D7798" w:rsidRPr="00230C83">
        <w:rPr>
          <w:rFonts w:ascii="Arial" w:hAnsi="Arial" w:cs="Arial"/>
          <w:sz w:val="24"/>
          <w:szCs w:val="24"/>
        </w:rPr>
        <w:t>and outline what the Office will focus on in 2025/26</w:t>
      </w:r>
      <w:r w:rsidR="008D6734" w:rsidRPr="00230C83">
        <w:rPr>
          <w:rFonts w:ascii="Arial" w:hAnsi="Arial" w:cs="Arial"/>
          <w:sz w:val="24"/>
          <w:szCs w:val="24"/>
        </w:rPr>
        <w:t>.</w:t>
      </w:r>
    </w:p>
    <w:p w14:paraId="2FD85FFD" w14:textId="77777777" w:rsidR="004B6D61" w:rsidRPr="00C9115C" w:rsidRDefault="004B6D61" w:rsidP="004B6D61">
      <w:pPr>
        <w:spacing w:after="0" w:line="360" w:lineRule="auto"/>
        <w:jc w:val="both"/>
        <w:rPr>
          <w:rFonts w:ascii="Arial" w:hAnsi="Arial" w:cs="Arial"/>
          <w:sz w:val="24"/>
          <w:szCs w:val="24"/>
        </w:rPr>
      </w:pPr>
    </w:p>
    <w:p w14:paraId="0B34539B" w14:textId="19D8E99B" w:rsidR="00217334" w:rsidRDefault="00217334" w:rsidP="004B6D61">
      <w:pPr>
        <w:spacing w:after="0" w:line="360" w:lineRule="auto"/>
        <w:jc w:val="both"/>
        <w:rPr>
          <w:rFonts w:ascii="Arial" w:hAnsi="Arial" w:cs="Arial"/>
          <w:sz w:val="24"/>
          <w:szCs w:val="24"/>
        </w:rPr>
      </w:pPr>
      <w:r w:rsidRPr="00C9115C">
        <w:rPr>
          <w:rFonts w:ascii="Arial" w:hAnsi="Arial" w:cs="Arial"/>
          <w:sz w:val="24"/>
          <w:szCs w:val="24"/>
        </w:rPr>
        <w:t>The objectives</w:t>
      </w:r>
      <w:r w:rsidR="002D7798">
        <w:rPr>
          <w:rFonts w:ascii="Arial" w:hAnsi="Arial" w:cs="Arial"/>
          <w:sz w:val="24"/>
          <w:szCs w:val="24"/>
        </w:rPr>
        <w:t xml:space="preserve"> for the 2025/26 business year are</w:t>
      </w:r>
      <w:r w:rsidRPr="00C9115C">
        <w:rPr>
          <w:rFonts w:ascii="Arial" w:hAnsi="Arial" w:cs="Arial"/>
          <w:sz w:val="24"/>
          <w:szCs w:val="24"/>
        </w:rPr>
        <w:t xml:space="preserve">: </w:t>
      </w:r>
    </w:p>
    <w:p w14:paraId="3186AD76" w14:textId="77777777" w:rsidR="007E10CA" w:rsidRPr="00C9115C" w:rsidRDefault="007E10CA" w:rsidP="004B6D61">
      <w:pPr>
        <w:spacing w:after="0" w:line="360" w:lineRule="auto"/>
        <w:jc w:val="both"/>
        <w:rPr>
          <w:rFonts w:ascii="Arial" w:hAnsi="Arial" w:cs="Arial"/>
          <w:sz w:val="24"/>
          <w:szCs w:val="24"/>
        </w:rPr>
      </w:pPr>
    </w:p>
    <w:p w14:paraId="45266568" w14:textId="0EFB7550" w:rsidR="00F631F6" w:rsidRDefault="00F631F6" w:rsidP="00636C28">
      <w:pPr>
        <w:spacing w:after="0" w:line="360" w:lineRule="auto"/>
        <w:jc w:val="both"/>
        <w:rPr>
          <w:rFonts w:ascii="Arial" w:hAnsi="Arial" w:cs="Arial"/>
          <w:sz w:val="24"/>
          <w:szCs w:val="24"/>
        </w:rPr>
      </w:pPr>
      <w:r w:rsidRPr="00636C28">
        <w:rPr>
          <w:rFonts w:ascii="Arial" w:hAnsi="Arial" w:cs="Arial"/>
          <w:b/>
          <w:sz w:val="24"/>
          <w:szCs w:val="24"/>
        </w:rPr>
        <w:t xml:space="preserve">Business Objective 1:  </w:t>
      </w:r>
      <w:r w:rsidR="00B72794" w:rsidRPr="00636C28">
        <w:rPr>
          <w:rFonts w:ascii="Arial" w:hAnsi="Arial" w:cs="Arial"/>
          <w:sz w:val="24"/>
          <w:szCs w:val="24"/>
        </w:rPr>
        <w:t>To deliver</w:t>
      </w:r>
      <w:r w:rsidR="002D7798" w:rsidRPr="00636C28">
        <w:rPr>
          <w:rFonts w:ascii="Arial" w:hAnsi="Arial" w:cs="Arial"/>
          <w:sz w:val="24"/>
          <w:szCs w:val="24"/>
        </w:rPr>
        <w:t xml:space="preserve"> </w:t>
      </w:r>
      <w:r w:rsidR="00447889" w:rsidRPr="00636C28">
        <w:rPr>
          <w:rFonts w:ascii="Arial" w:hAnsi="Arial" w:cs="Arial"/>
          <w:sz w:val="24"/>
          <w:szCs w:val="24"/>
        </w:rPr>
        <w:t xml:space="preserve">contemporary </w:t>
      </w:r>
      <w:r w:rsidR="0039414E" w:rsidRPr="00636C28">
        <w:rPr>
          <w:rFonts w:ascii="Arial" w:hAnsi="Arial" w:cs="Arial"/>
          <w:sz w:val="24"/>
          <w:szCs w:val="24"/>
        </w:rPr>
        <w:t>efficient and effective policing oversight tha</w:t>
      </w:r>
      <w:r w:rsidR="005D00F0" w:rsidRPr="00636C28">
        <w:rPr>
          <w:rFonts w:ascii="Arial" w:hAnsi="Arial" w:cs="Arial"/>
          <w:sz w:val="24"/>
          <w:szCs w:val="24"/>
        </w:rPr>
        <w:t>t ensures the public and members of the Police Service of N</w:t>
      </w:r>
      <w:r w:rsidR="00636C28">
        <w:rPr>
          <w:rFonts w:ascii="Arial" w:hAnsi="Arial" w:cs="Arial"/>
          <w:sz w:val="24"/>
          <w:szCs w:val="24"/>
        </w:rPr>
        <w:t>orthern Ireland</w:t>
      </w:r>
      <w:r w:rsidR="0039414E" w:rsidRPr="00636C28">
        <w:rPr>
          <w:rFonts w:ascii="Arial" w:hAnsi="Arial" w:cs="Arial"/>
          <w:sz w:val="24"/>
          <w:szCs w:val="24"/>
        </w:rPr>
        <w:t xml:space="preserve"> have confidence in our service</w:t>
      </w:r>
      <w:r w:rsidR="003C7F28">
        <w:rPr>
          <w:rFonts w:ascii="Arial" w:hAnsi="Arial" w:cs="Arial"/>
          <w:sz w:val="24"/>
          <w:szCs w:val="24"/>
        </w:rPr>
        <w:t>;</w:t>
      </w:r>
    </w:p>
    <w:p w14:paraId="5FD02506" w14:textId="77777777" w:rsidR="007E10CA" w:rsidRPr="00457E8D" w:rsidRDefault="007E10CA" w:rsidP="00636C28">
      <w:pPr>
        <w:spacing w:after="0" w:line="360" w:lineRule="auto"/>
        <w:jc w:val="both"/>
        <w:rPr>
          <w:rFonts w:ascii="Arial" w:hAnsi="Arial" w:cs="Arial"/>
          <w:b/>
          <w:sz w:val="24"/>
          <w:szCs w:val="24"/>
        </w:rPr>
      </w:pPr>
    </w:p>
    <w:p w14:paraId="0C6CB3EB" w14:textId="190F2753" w:rsidR="00F631F6" w:rsidRDefault="00F631F6" w:rsidP="00636C28">
      <w:pPr>
        <w:spacing w:after="0" w:line="360" w:lineRule="auto"/>
        <w:jc w:val="both"/>
        <w:rPr>
          <w:rFonts w:ascii="Arial" w:hAnsi="Arial" w:cs="Arial"/>
          <w:sz w:val="24"/>
          <w:szCs w:val="24"/>
        </w:rPr>
      </w:pPr>
      <w:r w:rsidRPr="00636C28">
        <w:rPr>
          <w:rFonts w:ascii="Arial" w:hAnsi="Arial" w:cs="Arial"/>
          <w:b/>
          <w:sz w:val="24"/>
          <w:szCs w:val="24"/>
        </w:rPr>
        <w:t xml:space="preserve">Business Objective 2: </w:t>
      </w:r>
      <w:r w:rsidR="002D7798" w:rsidRPr="00636C28">
        <w:rPr>
          <w:rFonts w:ascii="Arial" w:hAnsi="Arial" w:cs="Arial"/>
          <w:sz w:val="24"/>
          <w:szCs w:val="24"/>
        </w:rPr>
        <w:t>To improve</w:t>
      </w:r>
      <w:r w:rsidR="00447889" w:rsidRPr="00636C28">
        <w:rPr>
          <w:rFonts w:ascii="Arial" w:hAnsi="Arial" w:cs="Arial"/>
          <w:sz w:val="24"/>
          <w:szCs w:val="24"/>
        </w:rPr>
        <w:t xml:space="preserve"> victims and survivors</w:t>
      </w:r>
      <w:r w:rsidR="004F352B" w:rsidRPr="00636C28">
        <w:rPr>
          <w:rFonts w:ascii="Arial" w:hAnsi="Arial" w:cs="Arial"/>
          <w:sz w:val="24"/>
          <w:szCs w:val="24"/>
        </w:rPr>
        <w:t>’</w:t>
      </w:r>
      <w:r w:rsidR="00447889" w:rsidRPr="00636C28">
        <w:rPr>
          <w:rFonts w:ascii="Arial" w:hAnsi="Arial" w:cs="Arial"/>
          <w:sz w:val="24"/>
          <w:szCs w:val="24"/>
        </w:rPr>
        <w:t xml:space="preserve"> confidence in the </w:t>
      </w:r>
      <w:r w:rsidR="0039414E" w:rsidRPr="00636C28">
        <w:rPr>
          <w:rFonts w:ascii="Arial" w:hAnsi="Arial" w:cs="Arial"/>
          <w:sz w:val="24"/>
          <w:szCs w:val="24"/>
        </w:rPr>
        <w:t>justice system and support the Ex</w:t>
      </w:r>
      <w:r w:rsidR="00636C28">
        <w:rPr>
          <w:rFonts w:ascii="Arial" w:hAnsi="Arial" w:cs="Arial"/>
          <w:sz w:val="24"/>
          <w:szCs w:val="24"/>
        </w:rPr>
        <w:t>ecutive Office Ending Violence a</w:t>
      </w:r>
      <w:r w:rsidR="0039414E" w:rsidRPr="00636C28">
        <w:rPr>
          <w:rFonts w:ascii="Arial" w:hAnsi="Arial" w:cs="Arial"/>
          <w:sz w:val="24"/>
          <w:szCs w:val="24"/>
        </w:rPr>
        <w:t>gainst Woman and G</w:t>
      </w:r>
      <w:r w:rsidR="00447889" w:rsidRPr="00636C28">
        <w:rPr>
          <w:rFonts w:ascii="Arial" w:hAnsi="Arial" w:cs="Arial"/>
          <w:sz w:val="24"/>
          <w:szCs w:val="24"/>
        </w:rPr>
        <w:t>irls strategy</w:t>
      </w:r>
      <w:r w:rsidRPr="00636C28">
        <w:rPr>
          <w:rFonts w:ascii="Arial" w:hAnsi="Arial" w:cs="Arial"/>
          <w:sz w:val="24"/>
          <w:szCs w:val="24"/>
        </w:rPr>
        <w:t>;</w:t>
      </w:r>
    </w:p>
    <w:p w14:paraId="7564487B" w14:textId="77777777" w:rsidR="007E10CA" w:rsidRPr="00F631F6" w:rsidRDefault="007E10CA" w:rsidP="00636C28">
      <w:pPr>
        <w:spacing w:after="0" w:line="360" w:lineRule="auto"/>
        <w:jc w:val="both"/>
        <w:rPr>
          <w:rFonts w:ascii="Arial" w:hAnsi="Arial" w:cs="Arial"/>
          <w:b/>
          <w:sz w:val="24"/>
          <w:szCs w:val="24"/>
        </w:rPr>
      </w:pPr>
    </w:p>
    <w:p w14:paraId="1C5D6491" w14:textId="13973042" w:rsidR="00F631F6" w:rsidRDefault="00F631F6" w:rsidP="00636C28">
      <w:pPr>
        <w:spacing w:after="0" w:line="360" w:lineRule="auto"/>
        <w:jc w:val="both"/>
        <w:rPr>
          <w:rFonts w:ascii="Arial" w:hAnsi="Arial" w:cs="Arial"/>
          <w:sz w:val="24"/>
          <w:szCs w:val="24"/>
        </w:rPr>
      </w:pPr>
      <w:r w:rsidRPr="00636C28">
        <w:rPr>
          <w:rFonts w:ascii="Arial" w:hAnsi="Arial" w:cs="Arial"/>
          <w:b/>
          <w:sz w:val="24"/>
          <w:szCs w:val="24"/>
        </w:rPr>
        <w:t xml:space="preserve">Business Objective 3: </w:t>
      </w:r>
      <w:r w:rsidR="00B72794" w:rsidRPr="00636C28">
        <w:rPr>
          <w:rFonts w:ascii="Arial" w:hAnsi="Arial" w:cs="Arial"/>
          <w:sz w:val="24"/>
          <w:szCs w:val="24"/>
        </w:rPr>
        <w:t>To support</w:t>
      </w:r>
      <w:r w:rsidR="0039414E" w:rsidRPr="00636C28">
        <w:rPr>
          <w:rFonts w:ascii="Arial" w:hAnsi="Arial" w:cs="Arial"/>
          <w:sz w:val="24"/>
          <w:szCs w:val="24"/>
        </w:rPr>
        <w:t xml:space="preserve"> the Programme for Government priority for Safer Communities and through the analysis of our complaints identify opportunities to </w:t>
      </w:r>
      <w:r w:rsidR="00904FEE" w:rsidRPr="00636C28">
        <w:rPr>
          <w:rFonts w:ascii="Arial" w:hAnsi="Arial" w:cs="Arial"/>
          <w:sz w:val="24"/>
          <w:szCs w:val="24"/>
        </w:rPr>
        <w:t>improve sharing</w:t>
      </w:r>
      <w:r w:rsidR="002D7798" w:rsidRPr="00636C28">
        <w:rPr>
          <w:rFonts w:ascii="Arial" w:hAnsi="Arial" w:cs="Arial"/>
          <w:sz w:val="24"/>
          <w:szCs w:val="24"/>
        </w:rPr>
        <w:t xml:space="preserve"> of insights</w:t>
      </w:r>
      <w:r w:rsidR="00410495" w:rsidRPr="00636C28">
        <w:rPr>
          <w:rFonts w:ascii="Arial" w:hAnsi="Arial" w:cs="Arial"/>
          <w:sz w:val="24"/>
          <w:szCs w:val="24"/>
        </w:rPr>
        <w:t xml:space="preserve"> to inform ourselves, partners </w:t>
      </w:r>
      <w:r w:rsidR="00636C28" w:rsidRPr="00636C28">
        <w:rPr>
          <w:rFonts w:ascii="Arial" w:hAnsi="Arial" w:cs="Arial"/>
          <w:sz w:val="24"/>
          <w:szCs w:val="24"/>
        </w:rPr>
        <w:t>etc.</w:t>
      </w:r>
      <w:r w:rsidRPr="00636C28">
        <w:rPr>
          <w:rFonts w:ascii="Arial" w:hAnsi="Arial" w:cs="Arial"/>
          <w:sz w:val="24"/>
          <w:szCs w:val="24"/>
        </w:rPr>
        <w:t xml:space="preserve">; and </w:t>
      </w:r>
    </w:p>
    <w:p w14:paraId="2A232128" w14:textId="77777777" w:rsidR="007E10CA" w:rsidRPr="00F631F6" w:rsidRDefault="007E10CA" w:rsidP="00636C28">
      <w:pPr>
        <w:spacing w:after="0" w:line="360" w:lineRule="auto"/>
        <w:jc w:val="both"/>
        <w:rPr>
          <w:rFonts w:ascii="Arial" w:hAnsi="Arial" w:cs="Arial"/>
          <w:b/>
          <w:sz w:val="24"/>
          <w:szCs w:val="24"/>
        </w:rPr>
      </w:pPr>
    </w:p>
    <w:p w14:paraId="28117EBC" w14:textId="12330C6E" w:rsidR="00447889" w:rsidRPr="00636C28" w:rsidRDefault="00F631F6" w:rsidP="00636C28">
      <w:pPr>
        <w:spacing w:after="0" w:line="360" w:lineRule="auto"/>
        <w:jc w:val="both"/>
        <w:rPr>
          <w:rFonts w:ascii="Arial" w:hAnsi="Arial" w:cs="Arial"/>
          <w:sz w:val="24"/>
          <w:szCs w:val="24"/>
        </w:rPr>
      </w:pPr>
      <w:r w:rsidRPr="00636C28">
        <w:rPr>
          <w:rFonts w:ascii="Arial" w:hAnsi="Arial" w:cs="Arial"/>
          <w:b/>
          <w:sz w:val="24"/>
          <w:szCs w:val="24"/>
        </w:rPr>
        <w:t xml:space="preserve">Business Objective 4: </w:t>
      </w:r>
      <w:r w:rsidR="00B72794" w:rsidRPr="00636C28">
        <w:rPr>
          <w:rFonts w:ascii="Arial" w:hAnsi="Arial" w:cs="Arial"/>
          <w:sz w:val="24"/>
          <w:szCs w:val="24"/>
        </w:rPr>
        <w:t>To transform</w:t>
      </w:r>
      <w:r w:rsidR="00F23581" w:rsidRPr="00636C28">
        <w:rPr>
          <w:rFonts w:ascii="Arial" w:hAnsi="Arial" w:cs="Arial"/>
          <w:sz w:val="24"/>
          <w:szCs w:val="24"/>
        </w:rPr>
        <w:t xml:space="preserve"> our operating model to</w:t>
      </w:r>
      <w:r w:rsidR="00447889" w:rsidRPr="00636C28">
        <w:rPr>
          <w:rFonts w:ascii="Arial" w:hAnsi="Arial" w:cs="Arial"/>
          <w:sz w:val="24"/>
          <w:szCs w:val="24"/>
        </w:rPr>
        <w:t xml:space="preserve"> reflect current fiscal realities,</w:t>
      </w:r>
      <w:r w:rsidR="0039414E" w:rsidRPr="00636C28">
        <w:rPr>
          <w:rFonts w:ascii="Arial" w:hAnsi="Arial" w:cs="Arial"/>
          <w:sz w:val="24"/>
          <w:szCs w:val="24"/>
        </w:rPr>
        <w:t xml:space="preserve"> digital opportunities and best international practice, improving our effectiveness, and enha</w:t>
      </w:r>
      <w:r w:rsidR="00F23581" w:rsidRPr="00636C28">
        <w:rPr>
          <w:rFonts w:ascii="Arial" w:hAnsi="Arial" w:cs="Arial"/>
          <w:sz w:val="24"/>
          <w:szCs w:val="24"/>
        </w:rPr>
        <w:t>ncing the confidence in our service/Office</w:t>
      </w:r>
      <w:r w:rsidR="00447889" w:rsidRPr="00636C28">
        <w:rPr>
          <w:rFonts w:ascii="Arial" w:hAnsi="Arial" w:cs="Arial"/>
          <w:sz w:val="24"/>
          <w:szCs w:val="24"/>
        </w:rPr>
        <w:t>.</w:t>
      </w:r>
    </w:p>
    <w:p w14:paraId="37A85126" w14:textId="77777777" w:rsidR="00F631F6" w:rsidRDefault="00F631F6" w:rsidP="004B6D61">
      <w:pPr>
        <w:spacing w:after="0" w:line="360" w:lineRule="auto"/>
        <w:jc w:val="both"/>
        <w:rPr>
          <w:rFonts w:ascii="Arial" w:hAnsi="Arial" w:cs="Arial"/>
          <w:sz w:val="24"/>
          <w:szCs w:val="24"/>
        </w:rPr>
      </w:pPr>
    </w:p>
    <w:p w14:paraId="4237BD00" w14:textId="04CB915B" w:rsidR="00447889" w:rsidRDefault="00447889" w:rsidP="007E10CA">
      <w:pPr>
        <w:spacing w:after="0" w:line="360" w:lineRule="auto"/>
        <w:ind w:left="-142"/>
        <w:jc w:val="both"/>
        <w:rPr>
          <w:rFonts w:ascii="Arial" w:hAnsi="Arial" w:cs="Arial"/>
          <w:sz w:val="24"/>
          <w:szCs w:val="24"/>
        </w:rPr>
      </w:pPr>
      <w:r w:rsidRPr="00C9115C">
        <w:rPr>
          <w:rFonts w:ascii="Arial" w:hAnsi="Arial" w:cs="Arial"/>
          <w:sz w:val="24"/>
          <w:szCs w:val="24"/>
        </w:rPr>
        <w:lastRenderedPageBreak/>
        <w:t>This Annual Plan</w:t>
      </w:r>
      <w:r w:rsidR="002D7798">
        <w:rPr>
          <w:rFonts w:ascii="Arial" w:hAnsi="Arial" w:cs="Arial"/>
          <w:sz w:val="24"/>
          <w:szCs w:val="24"/>
        </w:rPr>
        <w:t xml:space="preserve"> supports the delivery </w:t>
      </w:r>
      <w:r w:rsidRPr="00C9115C">
        <w:rPr>
          <w:rFonts w:ascii="Arial" w:hAnsi="Arial" w:cs="Arial"/>
          <w:sz w:val="24"/>
          <w:szCs w:val="24"/>
        </w:rPr>
        <w:t xml:space="preserve">of the </w:t>
      </w:r>
      <w:r w:rsidR="000B3B8D">
        <w:rPr>
          <w:rFonts w:ascii="Arial" w:hAnsi="Arial" w:cs="Arial"/>
          <w:sz w:val="24"/>
          <w:szCs w:val="24"/>
        </w:rPr>
        <w:t>Strategic</w:t>
      </w:r>
      <w:r w:rsidRPr="00C9115C">
        <w:rPr>
          <w:rFonts w:ascii="Arial" w:hAnsi="Arial" w:cs="Arial"/>
          <w:sz w:val="24"/>
          <w:szCs w:val="24"/>
        </w:rPr>
        <w:t xml:space="preserve"> Plan 2024-27 across a 12-month period</w:t>
      </w:r>
      <w:r w:rsidR="00F23581">
        <w:rPr>
          <w:rFonts w:ascii="Arial" w:hAnsi="Arial" w:cs="Arial"/>
          <w:sz w:val="24"/>
          <w:szCs w:val="24"/>
        </w:rPr>
        <w:t xml:space="preserve"> and builds on the progress made during year one</w:t>
      </w:r>
      <w:r w:rsidRPr="00C9115C">
        <w:rPr>
          <w:rFonts w:ascii="Arial" w:hAnsi="Arial" w:cs="Arial"/>
          <w:sz w:val="24"/>
          <w:szCs w:val="24"/>
        </w:rPr>
        <w:t xml:space="preserve">. </w:t>
      </w:r>
      <w:r w:rsidR="00F631F6">
        <w:rPr>
          <w:rFonts w:ascii="Arial" w:hAnsi="Arial" w:cs="Arial"/>
          <w:sz w:val="24"/>
          <w:szCs w:val="24"/>
        </w:rPr>
        <w:t xml:space="preserve"> </w:t>
      </w:r>
    </w:p>
    <w:p w14:paraId="7BA30D4B" w14:textId="77777777" w:rsidR="004B6D61" w:rsidRPr="00C9115C" w:rsidRDefault="004B6D61" w:rsidP="004B6D61">
      <w:pPr>
        <w:spacing w:after="0" w:line="360" w:lineRule="auto"/>
        <w:jc w:val="both"/>
        <w:rPr>
          <w:rFonts w:ascii="Arial" w:hAnsi="Arial" w:cs="Arial"/>
          <w:sz w:val="24"/>
          <w:szCs w:val="24"/>
        </w:rPr>
      </w:pPr>
    </w:p>
    <w:p w14:paraId="6F5A8682" w14:textId="77777777" w:rsidR="00447889" w:rsidRPr="00C9115C" w:rsidRDefault="00447889" w:rsidP="007E10CA">
      <w:pPr>
        <w:spacing w:after="0" w:line="360" w:lineRule="auto"/>
        <w:ind w:left="-142"/>
        <w:jc w:val="both"/>
        <w:rPr>
          <w:rFonts w:ascii="Arial" w:hAnsi="Arial" w:cs="Arial"/>
          <w:sz w:val="24"/>
          <w:szCs w:val="24"/>
        </w:rPr>
      </w:pPr>
      <w:r w:rsidRPr="00C9115C">
        <w:rPr>
          <w:rFonts w:ascii="Arial" w:hAnsi="Arial" w:cs="Arial"/>
          <w:sz w:val="24"/>
          <w:szCs w:val="24"/>
        </w:rPr>
        <w:t>We will report progress on this Plan each quarter to the Department of Justice who in turn will be able to assess our impact using the empirical information.</w:t>
      </w:r>
    </w:p>
    <w:p w14:paraId="7EE71D70" w14:textId="77777777" w:rsidR="00447889" w:rsidRDefault="00447889" w:rsidP="007E10CA">
      <w:pPr>
        <w:spacing w:after="0" w:line="360" w:lineRule="auto"/>
        <w:ind w:left="-142"/>
        <w:jc w:val="both"/>
        <w:rPr>
          <w:rFonts w:ascii="Arial" w:hAnsi="Arial" w:cs="Arial"/>
          <w:sz w:val="24"/>
          <w:szCs w:val="24"/>
        </w:rPr>
      </w:pPr>
    </w:p>
    <w:p w14:paraId="60AA4F8D" w14:textId="77777777" w:rsidR="005C348C" w:rsidRDefault="00447889" w:rsidP="007E10CA">
      <w:pPr>
        <w:spacing w:after="0" w:line="360" w:lineRule="auto"/>
        <w:ind w:hanging="142"/>
        <w:jc w:val="both"/>
        <w:rPr>
          <w:rFonts w:ascii="Arial" w:hAnsi="Arial" w:cs="Arial"/>
          <w:b/>
          <w:sz w:val="24"/>
          <w:szCs w:val="24"/>
        </w:rPr>
      </w:pPr>
      <w:r w:rsidRPr="00447889">
        <w:rPr>
          <w:rFonts w:ascii="Arial" w:hAnsi="Arial" w:cs="Arial"/>
          <w:b/>
          <w:sz w:val="24"/>
          <w:szCs w:val="24"/>
        </w:rPr>
        <w:t>Hugh Hume</w:t>
      </w:r>
    </w:p>
    <w:p w14:paraId="03614767" w14:textId="19F0FD7E" w:rsidR="00447889" w:rsidRPr="00447889" w:rsidRDefault="00447889" w:rsidP="007E10CA">
      <w:pPr>
        <w:spacing w:after="0" w:line="360" w:lineRule="auto"/>
        <w:ind w:hanging="142"/>
        <w:jc w:val="both"/>
        <w:rPr>
          <w:rFonts w:ascii="Arial" w:hAnsi="Arial" w:cs="Arial"/>
          <w:b/>
          <w:sz w:val="24"/>
          <w:szCs w:val="24"/>
        </w:rPr>
      </w:pPr>
      <w:r w:rsidRPr="00447889">
        <w:rPr>
          <w:rFonts w:ascii="Arial" w:hAnsi="Arial" w:cs="Arial"/>
          <w:b/>
          <w:sz w:val="24"/>
          <w:szCs w:val="24"/>
        </w:rPr>
        <w:t xml:space="preserve">Chief Executive </w:t>
      </w:r>
    </w:p>
    <w:p w14:paraId="45FCFBAE" w14:textId="6F07D977" w:rsidR="00447889" w:rsidRDefault="00447889" w:rsidP="004B6D61">
      <w:pPr>
        <w:spacing w:after="0"/>
        <w:jc w:val="both"/>
        <w:rPr>
          <w:rFonts w:ascii="Arial" w:hAnsi="Arial" w:cs="Arial"/>
          <w:sz w:val="24"/>
          <w:szCs w:val="24"/>
        </w:rPr>
      </w:pPr>
    </w:p>
    <w:p w14:paraId="1B2EA32B" w14:textId="42E4495C" w:rsidR="007E10CA" w:rsidRDefault="007E10CA" w:rsidP="004B6D61">
      <w:pPr>
        <w:spacing w:after="0"/>
        <w:jc w:val="both"/>
        <w:rPr>
          <w:rFonts w:ascii="Arial" w:hAnsi="Arial" w:cs="Arial"/>
          <w:sz w:val="24"/>
          <w:szCs w:val="24"/>
        </w:rPr>
      </w:pPr>
    </w:p>
    <w:p w14:paraId="4ADF2F9B" w14:textId="51A3610E" w:rsidR="007E10CA" w:rsidRDefault="007E10CA" w:rsidP="004B6D61">
      <w:pPr>
        <w:spacing w:after="0"/>
        <w:jc w:val="both"/>
        <w:rPr>
          <w:rFonts w:ascii="Arial" w:hAnsi="Arial" w:cs="Arial"/>
          <w:sz w:val="24"/>
          <w:szCs w:val="24"/>
        </w:rPr>
      </w:pPr>
    </w:p>
    <w:p w14:paraId="03CF49C7" w14:textId="5436F6B8" w:rsidR="007E10CA" w:rsidRDefault="007E10CA" w:rsidP="004B6D61">
      <w:pPr>
        <w:spacing w:after="0"/>
        <w:jc w:val="both"/>
        <w:rPr>
          <w:rFonts w:ascii="Arial" w:hAnsi="Arial" w:cs="Arial"/>
          <w:sz w:val="24"/>
          <w:szCs w:val="24"/>
        </w:rPr>
      </w:pPr>
    </w:p>
    <w:p w14:paraId="5BA3E0C9" w14:textId="26CD95EE" w:rsidR="007E10CA" w:rsidRDefault="007E10CA" w:rsidP="004B6D61">
      <w:pPr>
        <w:spacing w:after="0"/>
        <w:jc w:val="both"/>
        <w:rPr>
          <w:rFonts w:ascii="Arial" w:hAnsi="Arial" w:cs="Arial"/>
          <w:sz w:val="24"/>
          <w:szCs w:val="24"/>
        </w:rPr>
      </w:pPr>
    </w:p>
    <w:p w14:paraId="37FD88C1" w14:textId="7CED2404" w:rsidR="007E10CA" w:rsidRDefault="007E10CA" w:rsidP="004B6D61">
      <w:pPr>
        <w:spacing w:after="0"/>
        <w:jc w:val="both"/>
        <w:rPr>
          <w:rFonts w:ascii="Arial" w:hAnsi="Arial" w:cs="Arial"/>
          <w:sz w:val="24"/>
          <w:szCs w:val="24"/>
        </w:rPr>
      </w:pPr>
    </w:p>
    <w:p w14:paraId="308BB0E1" w14:textId="494A778D" w:rsidR="007E10CA" w:rsidRDefault="007E10CA" w:rsidP="004B6D61">
      <w:pPr>
        <w:spacing w:after="0"/>
        <w:jc w:val="both"/>
        <w:rPr>
          <w:rFonts w:ascii="Arial" w:hAnsi="Arial" w:cs="Arial"/>
          <w:sz w:val="24"/>
          <w:szCs w:val="24"/>
        </w:rPr>
      </w:pPr>
    </w:p>
    <w:p w14:paraId="48D944E6" w14:textId="04CEF321" w:rsidR="007E10CA" w:rsidRDefault="007E10CA" w:rsidP="004B6D61">
      <w:pPr>
        <w:spacing w:after="0"/>
        <w:jc w:val="both"/>
        <w:rPr>
          <w:rFonts w:ascii="Arial" w:hAnsi="Arial" w:cs="Arial"/>
          <w:sz w:val="24"/>
          <w:szCs w:val="24"/>
        </w:rPr>
      </w:pPr>
    </w:p>
    <w:p w14:paraId="1251E8DF" w14:textId="60D1B73A" w:rsidR="007E10CA" w:rsidRDefault="007E10CA" w:rsidP="004B6D61">
      <w:pPr>
        <w:spacing w:after="0"/>
        <w:jc w:val="both"/>
        <w:rPr>
          <w:rFonts w:ascii="Arial" w:hAnsi="Arial" w:cs="Arial"/>
          <w:sz w:val="24"/>
          <w:szCs w:val="24"/>
        </w:rPr>
      </w:pPr>
    </w:p>
    <w:p w14:paraId="686F0FDF" w14:textId="4D5E2020" w:rsidR="007E10CA" w:rsidRDefault="007E10CA" w:rsidP="004B6D61">
      <w:pPr>
        <w:spacing w:after="0"/>
        <w:jc w:val="both"/>
        <w:rPr>
          <w:rFonts w:ascii="Arial" w:hAnsi="Arial" w:cs="Arial"/>
          <w:sz w:val="24"/>
          <w:szCs w:val="24"/>
        </w:rPr>
      </w:pPr>
    </w:p>
    <w:p w14:paraId="2F0345B1" w14:textId="63567FCE" w:rsidR="007E10CA" w:rsidRDefault="007E10CA" w:rsidP="004B6D61">
      <w:pPr>
        <w:spacing w:after="0"/>
        <w:jc w:val="both"/>
        <w:rPr>
          <w:rFonts w:ascii="Arial" w:hAnsi="Arial" w:cs="Arial"/>
          <w:sz w:val="24"/>
          <w:szCs w:val="24"/>
        </w:rPr>
      </w:pPr>
    </w:p>
    <w:p w14:paraId="0871F78D" w14:textId="3A850E10" w:rsidR="007E10CA" w:rsidRDefault="007E10CA" w:rsidP="004B6D61">
      <w:pPr>
        <w:spacing w:after="0"/>
        <w:jc w:val="both"/>
        <w:rPr>
          <w:rFonts w:ascii="Arial" w:hAnsi="Arial" w:cs="Arial"/>
          <w:sz w:val="24"/>
          <w:szCs w:val="24"/>
        </w:rPr>
      </w:pPr>
    </w:p>
    <w:p w14:paraId="1D79422C" w14:textId="4AAC1901" w:rsidR="007E10CA" w:rsidRDefault="007E10CA" w:rsidP="004B6D61">
      <w:pPr>
        <w:spacing w:after="0"/>
        <w:jc w:val="both"/>
        <w:rPr>
          <w:rFonts w:ascii="Arial" w:hAnsi="Arial" w:cs="Arial"/>
          <w:sz w:val="24"/>
          <w:szCs w:val="24"/>
        </w:rPr>
      </w:pPr>
    </w:p>
    <w:p w14:paraId="474813A1" w14:textId="3AA4B693" w:rsidR="007E10CA" w:rsidRDefault="007E10CA" w:rsidP="004B6D61">
      <w:pPr>
        <w:spacing w:after="0"/>
        <w:jc w:val="both"/>
        <w:rPr>
          <w:rFonts w:ascii="Arial" w:hAnsi="Arial" w:cs="Arial"/>
          <w:sz w:val="24"/>
          <w:szCs w:val="24"/>
        </w:rPr>
      </w:pPr>
    </w:p>
    <w:p w14:paraId="5BFCF4AD" w14:textId="0C576C8A" w:rsidR="007E10CA" w:rsidRDefault="007E10CA" w:rsidP="004B6D61">
      <w:pPr>
        <w:spacing w:after="0"/>
        <w:jc w:val="both"/>
        <w:rPr>
          <w:rFonts w:ascii="Arial" w:hAnsi="Arial" w:cs="Arial"/>
          <w:sz w:val="24"/>
          <w:szCs w:val="24"/>
        </w:rPr>
      </w:pPr>
    </w:p>
    <w:p w14:paraId="10EBA70D" w14:textId="01B2B770" w:rsidR="007E10CA" w:rsidRDefault="007E10CA" w:rsidP="004B6D61">
      <w:pPr>
        <w:spacing w:after="0"/>
        <w:jc w:val="both"/>
        <w:rPr>
          <w:rFonts w:ascii="Arial" w:hAnsi="Arial" w:cs="Arial"/>
          <w:sz w:val="24"/>
          <w:szCs w:val="24"/>
        </w:rPr>
      </w:pPr>
    </w:p>
    <w:p w14:paraId="4033F464" w14:textId="7D3A0217" w:rsidR="007E10CA" w:rsidRDefault="007E10CA" w:rsidP="004B6D61">
      <w:pPr>
        <w:spacing w:after="0"/>
        <w:jc w:val="both"/>
        <w:rPr>
          <w:rFonts w:ascii="Arial" w:hAnsi="Arial" w:cs="Arial"/>
          <w:sz w:val="24"/>
          <w:szCs w:val="24"/>
        </w:rPr>
      </w:pPr>
    </w:p>
    <w:p w14:paraId="356F32C7" w14:textId="058D8711" w:rsidR="007E10CA" w:rsidRDefault="007E10CA" w:rsidP="004B6D61">
      <w:pPr>
        <w:spacing w:after="0"/>
        <w:jc w:val="both"/>
        <w:rPr>
          <w:rFonts w:ascii="Arial" w:hAnsi="Arial" w:cs="Arial"/>
          <w:sz w:val="24"/>
          <w:szCs w:val="24"/>
        </w:rPr>
      </w:pPr>
    </w:p>
    <w:p w14:paraId="21834D6D" w14:textId="33DB8450" w:rsidR="007E10CA" w:rsidRDefault="007E10CA" w:rsidP="004B6D61">
      <w:pPr>
        <w:spacing w:after="0"/>
        <w:jc w:val="both"/>
        <w:rPr>
          <w:rFonts w:ascii="Arial" w:hAnsi="Arial" w:cs="Arial"/>
          <w:sz w:val="24"/>
          <w:szCs w:val="24"/>
        </w:rPr>
      </w:pPr>
    </w:p>
    <w:p w14:paraId="076FC74F" w14:textId="6F53194D" w:rsidR="007E10CA" w:rsidRDefault="007E10CA" w:rsidP="004B6D61">
      <w:pPr>
        <w:spacing w:after="0"/>
        <w:jc w:val="both"/>
        <w:rPr>
          <w:rFonts w:ascii="Arial" w:hAnsi="Arial" w:cs="Arial"/>
          <w:sz w:val="24"/>
          <w:szCs w:val="24"/>
        </w:rPr>
      </w:pPr>
    </w:p>
    <w:p w14:paraId="61FE9881" w14:textId="585DBDC3" w:rsidR="007E10CA" w:rsidRDefault="007E10CA" w:rsidP="004B6D61">
      <w:pPr>
        <w:spacing w:after="0"/>
        <w:jc w:val="both"/>
        <w:rPr>
          <w:rFonts w:ascii="Arial" w:hAnsi="Arial" w:cs="Arial"/>
          <w:sz w:val="24"/>
          <w:szCs w:val="24"/>
        </w:rPr>
      </w:pPr>
    </w:p>
    <w:p w14:paraId="1F45B7B6" w14:textId="7DA341CF" w:rsidR="007E10CA" w:rsidRDefault="007E10CA" w:rsidP="004B6D61">
      <w:pPr>
        <w:spacing w:after="0"/>
        <w:jc w:val="both"/>
        <w:rPr>
          <w:rFonts w:ascii="Arial" w:hAnsi="Arial" w:cs="Arial"/>
          <w:sz w:val="24"/>
          <w:szCs w:val="24"/>
        </w:rPr>
      </w:pPr>
    </w:p>
    <w:p w14:paraId="7B20968F" w14:textId="6F24EF11" w:rsidR="007E10CA" w:rsidRDefault="007E10CA" w:rsidP="004B6D61">
      <w:pPr>
        <w:spacing w:after="0"/>
        <w:jc w:val="both"/>
        <w:rPr>
          <w:rFonts w:ascii="Arial" w:hAnsi="Arial" w:cs="Arial"/>
          <w:sz w:val="24"/>
          <w:szCs w:val="24"/>
        </w:rPr>
      </w:pPr>
    </w:p>
    <w:p w14:paraId="76F462F9" w14:textId="06082816" w:rsidR="007E10CA" w:rsidRDefault="007E10CA" w:rsidP="004B6D61">
      <w:pPr>
        <w:spacing w:after="0"/>
        <w:jc w:val="both"/>
        <w:rPr>
          <w:rFonts w:ascii="Arial" w:hAnsi="Arial" w:cs="Arial"/>
          <w:sz w:val="24"/>
          <w:szCs w:val="24"/>
        </w:rPr>
      </w:pPr>
    </w:p>
    <w:p w14:paraId="01F67DA8" w14:textId="673655D4" w:rsidR="007E10CA" w:rsidRDefault="007E10CA" w:rsidP="004B6D61">
      <w:pPr>
        <w:spacing w:after="0"/>
        <w:jc w:val="both"/>
        <w:rPr>
          <w:rFonts w:ascii="Arial" w:hAnsi="Arial" w:cs="Arial"/>
          <w:sz w:val="24"/>
          <w:szCs w:val="24"/>
        </w:rPr>
      </w:pPr>
    </w:p>
    <w:p w14:paraId="2A87A416" w14:textId="2B06EB14" w:rsidR="007E10CA" w:rsidRDefault="007E10CA" w:rsidP="004B6D61">
      <w:pPr>
        <w:spacing w:after="0"/>
        <w:jc w:val="both"/>
        <w:rPr>
          <w:rFonts w:ascii="Arial" w:hAnsi="Arial" w:cs="Arial"/>
          <w:sz w:val="24"/>
          <w:szCs w:val="24"/>
        </w:rPr>
      </w:pPr>
    </w:p>
    <w:p w14:paraId="43751EC7" w14:textId="1AAB973F" w:rsidR="007E10CA" w:rsidRDefault="007E10CA" w:rsidP="004B6D61">
      <w:pPr>
        <w:spacing w:after="0"/>
        <w:jc w:val="both"/>
        <w:rPr>
          <w:rFonts w:ascii="Arial" w:hAnsi="Arial" w:cs="Arial"/>
          <w:sz w:val="24"/>
          <w:szCs w:val="24"/>
        </w:rPr>
      </w:pPr>
    </w:p>
    <w:p w14:paraId="43D61E88" w14:textId="6703D183" w:rsidR="007E10CA" w:rsidRDefault="007E10CA" w:rsidP="004B6D61">
      <w:pPr>
        <w:spacing w:after="0"/>
        <w:jc w:val="both"/>
        <w:rPr>
          <w:rFonts w:ascii="Arial" w:hAnsi="Arial" w:cs="Arial"/>
          <w:sz w:val="24"/>
          <w:szCs w:val="24"/>
        </w:rPr>
      </w:pPr>
    </w:p>
    <w:p w14:paraId="18896FED" w14:textId="2D208CCD" w:rsidR="007E10CA" w:rsidRDefault="007E10CA" w:rsidP="004B6D61">
      <w:pPr>
        <w:spacing w:after="0"/>
        <w:jc w:val="both"/>
        <w:rPr>
          <w:rFonts w:ascii="Arial" w:hAnsi="Arial" w:cs="Arial"/>
          <w:sz w:val="24"/>
          <w:szCs w:val="24"/>
        </w:rPr>
      </w:pPr>
    </w:p>
    <w:p w14:paraId="54C6567C" w14:textId="28AAB656" w:rsidR="007E10CA" w:rsidRDefault="007E10CA" w:rsidP="004B6D61">
      <w:pPr>
        <w:spacing w:after="0"/>
        <w:jc w:val="both"/>
        <w:rPr>
          <w:rFonts w:ascii="Arial" w:hAnsi="Arial" w:cs="Arial"/>
          <w:sz w:val="24"/>
          <w:szCs w:val="24"/>
        </w:rPr>
      </w:pPr>
    </w:p>
    <w:p w14:paraId="3821B804" w14:textId="30303A09" w:rsidR="007E10CA" w:rsidRDefault="007E10CA" w:rsidP="004B6D61">
      <w:pPr>
        <w:spacing w:after="0"/>
        <w:jc w:val="both"/>
        <w:rPr>
          <w:rFonts w:ascii="Arial" w:hAnsi="Arial" w:cs="Arial"/>
          <w:sz w:val="24"/>
          <w:szCs w:val="24"/>
        </w:rPr>
      </w:pPr>
    </w:p>
    <w:p w14:paraId="452F2E68" w14:textId="2F69FB05" w:rsidR="007E10CA" w:rsidRDefault="007E10CA" w:rsidP="004B6D61">
      <w:pPr>
        <w:spacing w:after="0"/>
        <w:jc w:val="both"/>
        <w:rPr>
          <w:rFonts w:ascii="Arial" w:hAnsi="Arial" w:cs="Arial"/>
          <w:sz w:val="24"/>
          <w:szCs w:val="24"/>
        </w:rPr>
      </w:pPr>
    </w:p>
    <w:p w14:paraId="0FCFAF7C" w14:textId="39F4754A" w:rsidR="007E10CA" w:rsidRDefault="007E10CA" w:rsidP="004B6D61">
      <w:pPr>
        <w:spacing w:after="0"/>
        <w:jc w:val="both"/>
        <w:rPr>
          <w:rFonts w:ascii="Arial" w:hAnsi="Arial" w:cs="Arial"/>
          <w:sz w:val="24"/>
          <w:szCs w:val="24"/>
        </w:rPr>
      </w:pPr>
    </w:p>
    <w:p w14:paraId="72447D42" w14:textId="77777777" w:rsidR="007E10CA" w:rsidRDefault="007E10CA" w:rsidP="004B6D61">
      <w:pPr>
        <w:spacing w:after="0"/>
        <w:jc w:val="both"/>
        <w:rPr>
          <w:rFonts w:ascii="Arial" w:hAnsi="Arial" w:cs="Arial"/>
          <w:sz w:val="24"/>
          <w:szCs w:val="24"/>
        </w:rPr>
      </w:pPr>
    </w:p>
    <w:p w14:paraId="2D78752C" w14:textId="3CEF941B" w:rsidR="00F631F6" w:rsidRDefault="00F631F6" w:rsidP="004B6D61">
      <w:pPr>
        <w:spacing w:after="0"/>
        <w:jc w:val="both"/>
        <w:rPr>
          <w:rFonts w:ascii="Arial" w:hAnsi="Arial" w:cs="Arial"/>
          <w:sz w:val="24"/>
          <w:szCs w:val="24"/>
        </w:rPr>
      </w:pPr>
    </w:p>
    <w:p w14:paraId="6D62D3AD" w14:textId="77777777" w:rsidR="00A57D6F" w:rsidRPr="004E6BA8" w:rsidRDefault="004E6BA8" w:rsidP="004B6D61">
      <w:pPr>
        <w:spacing w:after="0" w:line="240" w:lineRule="auto"/>
        <w:ind w:hanging="142"/>
        <w:jc w:val="both"/>
        <w:rPr>
          <w:rFonts w:ascii="Arial" w:hAnsi="Arial" w:cs="Arial"/>
          <w:b/>
          <w:color w:val="008080"/>
          <w:sz w:val="28"/>
          <w:szCs w:val="28"/>
        </w:rPr>
      </w:pPr>
      <w:r w:rsidRPr="004E6BA8">
        <w:rPr>
          <w:rFonts w:ascii="Arial" w:hAnsi="Arial" w:cs="Arial"/>
          <w:b/>
          <w:color w:val="008080"/>
          <w:sz w:val="28"/>
          <w:szCs w:val="28"/>
        </w:rPr>
        <w:lastRenderedPageBreak/>
        <w:t>A</w:t>
      </w:r>
      <w:r w:rsidR="002D7798">
        <w:rPr>
          <w:rFonts w:ascii="Arial" w:hAnsi="Arial" w:cs="Arial"/>
          <w:b/>
          <w:color w:val="008080"/>
          <w:sz w:val="28"/>
          <w:szCs w:val="28"/>
        </w:rPr>
        <w:t>nnual Business Plan 2025/26</w:t>
      </w:r>
      <w:r w:rsidR="00A57D6F" w:rsidRPr="004E6BA8">
        <w:rPr>
          <w:rFonts w:ascii="Arial" w:hAnsi="Arial" w:cs="Arial"/>
          <w:b/>
          <w:color w:val="008080"/>
          <w:sz w:val="28"/>
          <w:szCs w:val="28"/>
        </w:rPr>
        <w:t xml:space="preserve"> </w:t>
      </w:r>
    </w:p>
    <w:p w14:paraId="035F95A1" w14:textId="77777777" w:rsidR="00F81D9E" w:rsidRPr="004E6BA8" w:rsidRDefault="00F81D9E" w:rsidP="004B6D61">
      <w:pPr>
        <w:pStyle w:val="ListParagraph"/>
        <w:spacing w:after="0" w:line="360" w:lineRule="auto"/>
        <w:ind w:right="-613" w:hanging="720"/>
        <w:jc w:val="both"/>
        <w:rPr>
          <w:rFonts w:ascii="Arial" w:hAnsi="Arial" w:cs="Arial"/>
          <w:b/>
          <w:color w:val="008080"/>
          <w:sz w:val="24"/>
          <w:szCs w:val="24"/>
        </w:rPr>
      </w:pPr>
    </w:p>
    <w:p w14:paraId="04FBE5AF" w14:textId="77777777" w:rsidR="002760FD" w:rsidRPr="004E6BA8" w:rsidRDefault="002760FD" w:rsidP="004B6D61">
      <w:pPr>
        <w:pStyle w:val="ListParagraph"/>
        <w:spacing w:after="0" w:line="360" w:lineRule="auto"/>
        <w:ind w:right="-46" w:hanging="862"/>
        <w:jc w:val="both"/>
        <w:rPr>
          <w:rFonts w:ascii="Arial" w:hAnsi="Arial" w:cs="Arial"/>
          <w:color w:val="008080"/>
          <w:sz w:val="24"/>
          <w:szCs w:val="24"/>
        </w:rPr>
      </w:pPr>
      <w:r w:rsidRPr="004E6BA8">
        <w:rPr>
          <w:rFonts w:ascii="Arial" w:hAnsi="Arial" w:cs="Arial"/>
          <w:color w:val="008080"/>
          <w:sz w:val="24"/>
          <w:szCs w:val="24"/>
        </w:rPr>
        <w:t xml:space="preserve">Accountability and Governance </w:t>
      </w:r>
    </w:p>
    <w:p w14:paraId="4EA713C9" w14:textId="453EB9B4" w:rsidR="00FD3FA7" w:rsidRDefault="00375C44" w:rsidP="004B6D61">
      <w:pPr>
        <w:pStyle w:val="ListParagraph"/>
        <w:spacing w:after="0" w:line="360" w:lineRule="auto"/>
        <w:ind w:left="-142" w:right="-46" w:hanging="862"/>
        <w:jc w:val="both"/>
        <w:rPr>
          <w:rFonts w:ascii="Arial" w:hAnsi="Arial" w:cs="Arial"/>
          <w:sz w:val="24"/>
          <w:szCs w:val="24"/>
        </w:rPr>
      </w:pPr>
      <w:r>
        <w:rPr>
          <w:rFonts w:ascii="Arial" w:hAnsi="Arial" w:cs="Arial"/>
          <w:sz w:val="24"/>
          <w:szCs w:val="24"/>
        </w:rPr>
        <w:tab/>
      </w:r>
      <w:r w:rsidR="00A57D6F" w:rsidRPr="004E6BA8">
        <w:rPr>
          <w:rFonts w:ascii="Arial" w:hAnsi="Arial" w:cs="Arial"/>
          <w:sz w:val="24"/>
          <w:szCs w:val="24"/>
        </w:rPr>
        <w:t>Each D</w:t>
      </w:r>
      <w:r w:rsidR="002760FD" w:rsidRPr="004E6BA8">
        <w:rPr>
          <w:rFonts w:ascii="Arial" w:hAnsi="Arial" w:cs="Arial"/>
          <w:sz w:val="24"/>
          <w:szCs w:val="24"/>
        </w:rPr>
        <w:t>epartment</w:t>
      </w:r>
      <w:r w:rsidR="00A57D6F" w:rsidRPr="004E6BA8">
        <w:rPr>
          <w:rFonts w:ascii="Arial" w:hAnsi="Arial" w:cs="Arial"/>
          <w:sz w:val="24"/>
          <w:szCs w:val="24"/>
        </w:rPr>
        <w:t xml:space="preserve"> will assess its achievement against the objectives set out in the business plan for the ac</w:t>
      </w:r>
      <w:r w:rsidR="002D7798">
        <w:rPr>
          <w:rFonts w:ascii="Arial" w:hAnsi="Arial" w:cs="Arial"/>
          <w:sz w:val="24"/>
          <w:szCs w:val="24"/>
        </w:rPr>
        <w:t>counting year</w:t>
      </w:r>
      <w:r w:rsidR="00B72794">
        <w:rPr>
          <w:rFonts w:ascii="Arial" w:hAnsi="Arial" w:cs="Arial"/>
          <w:sz w:val="24"/>
          <w:szCs w:val="24"/>
        </w:rPr>
        <w:t xml:space="preserve"> with Departmental plans in place to support this</w:t>
      </w:r>
      <w:r w:rsidR="002D7798">
        <w:rPr>
          <w:rFonts w:ascii="Arial" w:hAnsi="Arial" w:cs="Arial"/>
          <w:sz w:val="24"/>
          <w:szCs w:val="24"/>
        </w:rPr>
        <w:t>. Performance reviews</w:t>
      </w:r>
      <w:r w:rsidR="00A57D6F" w:rsidRPr="004E6BA8">
        <w:rPr>
          <w:rFonts w:ascii="Arial" w:hAnsi="Arial" w:cs="Arial"/>
          <w:sz w:val="24"/>
          <w:szCs w:val="24"/>
        </w:rPr>
        <w:t xml:space="preserve"> with staff will reflect their roles in achieving the business plan objectives. </w:t>
      </w:r>
    </w:p>
    <w:p w14:paraId="7AAEDC1C" w14:textId="77777777" w:rsidR="00FD3FA7" w:rsidRDefault="00FD3FA7" w:rsidP="004B6D61">
      <w:pPr>
        <w:pStyle w:val="ListParagraph"/>
        <w:spacing w:after="0" w:line="360" w:lineRule="auto"/>
        <w:ind w:left="0" w:right="-613" w:hanging="720"/>
        <w:jc w:val="both"/>
        <w:rPr>
          <w:rFonts w:ascii="Arial" w:hAnsi="Arial" w:cs="Arial"/>
          <w:sz w:val="24"/>
          <w:szCs w:val="24"/>
        </w:rPr>
      </w:pPr>
    </w:p>
    <w:p w14:paraId="213F1310" w14:textId="1EF406FD" w:rsidR="00A57D6F" w:rsidRPr="004E6BA8" w:rsidRDefault="00A57D6F" w:rsidP="004B6D61">
      <w:pPr>
        <w:pStyle w:val="ListParagraph"/>
        <w:spacing w:after="0" w:line="360" w:lineRule="auto"/>
        <w:ind w:left="-142" w:right="-46"/>
        <w:jc w:val="both"/>
        <w:rPr>
          <w:rFonts w:ascii="Arial" w:hAnsi="Arial" w:cs="Arial"/>
          <w:color w:val="008080"/>
          <w:sz w:val="24"/>
          <w:szCs w:val="24"/>
        </w:rPr>
      </w:pPr>
      <w:r w:rsidRPr="004E6BA8">
        <w:rPr>
          <w:rFonts w:ascii="Arial" w:hAnsi="Arial" w:cs="Arial"/>
          <w:sz w:val="24"/>
          <w:szCs w:val="24"/>
        </w:rPr>
        <w:t>The Police Ombudsman and Chief Executive will hold Directors to account for the delivery of the relevant business plan objectives.  The Chief Executive as Accounting Officer will provide a report on the achievement against b</w:t>
      </w:r>
      <w:r w:rsidR="00993BE8">
        <w:rPr>
          <w:rFonts w:ascii="Arial" w:hAnsi="Arial" w:cs="Arial"/>
          <w:sz w:val="24"/>
          <w:szCs w:val="24"/>
        </w:rPr>
        <w:t>usiness objectives to the Department of Justice (DoJ)</w:t>
      </w:r>
      <w:r w:rsidRPr="004E6BA8">
        <w:rPr>
          <w:rFonts w:ascii="Arial" w:hAnsi="Arial" w:cs="Arial"/>
          <w:sz w:val="24"/>
          <w:szCs w:val="24"/>
        </w:rPr>
        <w:t xml:space="preserve"> in accordance with the Management Statement and Financial Memorandum (MSFM). </w:t>
      </w:r>
    </w:p>
    <w:p w14:paraId="0BCB0E14" w14:textId="77777777" w:rsidR="002760FD" w:rsidRPr="004E6BA8" w:rsidRDefault="002760FD" w:rsidP="004B6D61">
      <w:pPr>
        <w:pStyle w:val="ListParagraph"/>
        <w:spacing w:after="0" w:line="360" w:lineRule="auto"/>
        <w:ind w:left="0" w:right="-46" w:hanging="720"/>
        <w:jc w:val="both"/>
        <w:rPr>
          <w:rFonts w:ascii="Arial" w:hAnsi="Arial" w:cs="Arial"/>
          <w:sz w:val="24"/>
          <w:szCs w:val="24"/>
        </w:rPr>
      </w:pPr>
    </w:p>
    <w:p w14:paraId="07E7D0C3" w14:textId="3D5CDB88" w:rsidR="00A57D6F" w:rsidRPr="004E6BA8" w:rsidRDefault="00A57D6F" w:rsidP="004B6D61">
      <w:pPr>
        <w:pStyle w:val="ListParagraph"/>
        <w:spacing w:after="0" w:line="360" w:lineRule="auto"/>
        <w:ind w:left="-142" w:right="-46"/>
        <w:jc w:val="both"/>
        <w:rPr>
          <w:rFonts w:ascii="Arial" w:hAnsi="Arial" w:cs="Arial"/>
          <w:sz w:val="24"/>
          <w:szCs w:val="24"/>
        </w:rPr>
      </w:pPr>
      <w:r w:rsidRPr="004E6BA8">
        <w:rPr>
          <w:rFonts w:ascii="Arial" w:hAnsi="Arial" w:cs="Arial"/>
          <w:sz w:val="24"/>
          <w:szCs w:val="24"/>
        </w:rPr>
        <w:t xml:space="preserve">Overall Office performance against all business plan objectives will be assessed using the balanced scorecard and communicated to and discussed at </w:t>
      </w:r>
      <w:r w:rsidR="00904FEE">
        <w:rPr>
          <w:rFonts w:ascii="Arial" w:hAnsi="Arial" w:cs="Arial"/>
          <w:sz w:val="24"/>
          <w:szCs w:val="24"/>
        </w:rPr>
        <w:t xml:space="preserve">quarterly </w:t>
      </w:r>
      <w:r w:rsidRPr="004E6BA8">
        <w:rPr>
          <w:rFonts w:ascii="Arial" w:hAnsi="Arial" w:cs="Arial"/>
          <w:sz w:val="24"/>
          <w:szCs w:val="24"/>
        </w:rPr>
        <w:t>Audit and Risk Committee</w:t>
      </w:r>
      <w:r w:rsidR="00904FEE">
        <w:rPr>
          <w:rFonts w:ascii="Arial" w:hAnsi="Arial" w:cs="Arial"/>
          <w:sz w:val="24"/>
          <w:szCs w:val="24"/>
        </w:rPr>
        <w:t xml:space="preserve"> Meetings</w:t>
      </w:r>
      <w:r w:rsidRPr="004E6BA8">
        <w:rPr>
          <w:rFonts w:ascii="Arial" w:hAnsi="Arial" w:cs="Arial"/>
          <w:sz w:val="24"/>
          <w:szCs w:val="24"/>
        </w:rPr>
        <w:t xml:space="preserve">. </w:t>
      </w:r>
    </w:p>
    <w:p w14:paraId="634084DB" w14:textId="77777777" w:rsidR="00A57D6F" w:rsidRPr="004E6BA8" w:rsidRDefault="00A57D6F" w:rsidP="004B6D61">
      <w:pPr>
        <w:spacing w:after="0" w:line="360" w:lineRule="auto"/>
        <w:ind w:right="-613"/>
        <w:jc w:val="both"/>
        <w:rPr>
          <w:rFonts w:ascii="Arial" w:hAnsi="Arial" w:cs="Arial"/>
          <w:sz w:val="24"/>
          <w:szCs w:val="24"/>
        </w:rPr>
      </w:pPr>
    </w:p>
    <w:p w14:paraId="3D35B25B" w14:textId="77777777" w:rsidR="00A57D6F" w:rsidRPr="004E6BA8" w:rsidRDefault="002D7798" w:rsidP="004B6D61">
      <w:pPr>
        <w:spacing w:after="0" w:line="360" w:lineRule="auto"/>
        <w:ind w:left="-142" w:right="-613"/>
        <w:jc w:val="both"/>
        <w:rPr>
          <w:rFonts w:ascii="Arial" w:hAnsi="Arial" w:cs="Arial"/>
          <w:b/>
          <w:color w:val="008080"/>
          <w:sz w:val="24"/>
          <w:szCs w:val="24"/>
        </w:rPr>
      </w:pPr>
      <w:r>
        <w:rPr>
          <w:rFonts w:ascii="Arial" w:hAnsi="Arial" w:cs="Arial"/>
          <w:b/>
          <w:color w:val="008080"/>
          <w:sz w:val="24"/>
          <w:szCs w:val="24"/>
        </w:rPr>
        <w:t>Our Annual Business Plan 2025/26</w:t>
      </w:r>
    </w:p>
    <w:p w14:paraId="50081D02" w14:textId="77777777" w:rsidR="00C224AD" w:rsidRPr="004E6BA8" w:rsidRDefault="00C224AD" w:rsidP="004B6D61">
      <w:pPr>
        <w:spacing w:after="0" w:line="360" w:lineRule="auto"/>
        <w:ind w:left="-142" w:right="-613"/>
        <w:jc w:val="both"/>
        <w:rPr>
          <w:rFonts w:ascii="Arial" w:hAnsi="Arial" w:cs="Arial"/>
          <w:sz w:val="24"/>
          <w:szCs w:val="24"/>
        </w:rPr>
      </w:pPr>
    </w:p>
    <w:p w14:paraId="7C64A804" w14:textId="0B795E7E" w:rsidR="004C414B" w:rsidRPr="00241BE6" w:rsidRDefault="00C224AD" w:rsidP="007E10CA">
      <w:pPr>
        <w:spacing w:after="0"/>
        <w:ind w:left="-142"/>
        <w:jc w:val="both"/>
        <w:rPr>
          <w:rFonts w:ascii="Arial" w:hAnsi="Arial" w:cs="Arial"/>
          <w:b/>
          <w:sz w:val="24"/>
          <w:szCs w:val="24"/>
        </w:rPr>
      </w:pPr>
      <w:r w:rsidRPr="00241BE6">
        <w:rPr>
          <w:rFonts w:ascii="Arial" w:hAnsi="Arial" w:cs="Arial"/>
          <w:b/>
          <w:color w:val="008080"/>
          <w:sz w:val="24"/>
          <w:szCs w:val="24"/>
        </w:rPr>
        <w:t>Objective 1</w:t>
      </w:r>
      <w:r w:rsidR="00AE3CE7" w:rsidRPr="00241BE6">
        <w:rPr>
          <w:rFonts w:ascii="Arial" w:hAnsi="Arial" w:cs="Arial"/>
          <w:b/>
          <w:color w:val="008080"/>
          <w:sz w:val="24"/>
          <w:szCs w:val="24"/>
        </w:rPr>
        <w:t xml:space="preserve">: </w:t>
      </w:r>
      <w:r w:rsidR="004C414B" w:rsidRPr="00241BE6">
        <w:rPr>
          <w:rFonts w:ascii="Arial" w:hAnsi="Arial" w:cs="Arial"/>
          <w:sz w:val="24"/>
          <w:szCs w:val="24"/>
        </w:rPr>
        <w:t>Delivering contemporary efficient and effective policing oversight that ensures the public and members of the Police Service of N</w:t>
      </w:r>
      <w:r w:rsidR="00636C28">
        <w:rPr>
          <w:rFonts w:ascii="Arial" w:hAnsi="Arial" w:cs="Arial"/>
          <w:sz w:val="24"/>
          <w:szCs w:val="24"/>
        </w:rPr>
        <w:t>orthern Ireland</w:t>
      </w:r>
      <w:r w:rsidR="004C414B" w:rsidRPr="00241BE6">
        <w:rPr>
          <w:rFonts w:ascii="Arial" w:hAnsi="Arial" w:cs="Arial"/>
          <w:sz w:val="24"/>
          <w:szCs w:val="24"/>
        </w:rPr>
        <w:t xml:space="preserve"> have confidence in our service.</w:t>
      </w:r>
    </w:p>
    <w:p w14:paraId="583E4BE4" w14:textId="77777777" w:rsidR="00FB32A1" w:rsidRPr="004E6BA8" w:rsidRDefault="00FB32A1" w:rsidP="00F631F6">
      <w:pPr>
        <w:spacing w:after="0" w:line="360" w:lineRule="auto"/>
        <w:ind w:left="-142" w:right="-612"/>
        <w:jc w:val="both"/>
        <w:rPr>
          <w:rFonts w:ascii="Arial" w:hAnsi="Arial" w:cs="Arial"/>
          <w:sz w:val="24"/>
          <w:szCs w:val="24"/>
        </w:rPr>
      </w:pPr>
    </w:p>
    <w:p w14:paraId="52CE3E01" w14:textId="12019596" w:rsidR="00187117" w:rsidRPr="00B72794" w:rsidRDefault="00B72794" w:rsidP="00F631F6">
      <w:pPr>
        <w:pStyle w:val="ListParagraph"/>
        <w:numPr>
          <w:ilvl w:val="0"/>
          <w:numId w:val="5"/>
        </w:numPr>
        <w:spacing w:after="0" w:line="360" w:lineRule="auto"/>
        <w:jc w:val="both"/>
        <w:rPr>
          <w:rFonts w:ascii="Arial" w:hAnsi="Arial" w:cs="Arial"/>
          <w:b/>
          <w:sz w:val="24"/>
          <w:szCs w:val="24"/>
        </w:rPr>
      </w:pPr>
      <w:r>
        <w:rPr>
          <w:rFonts w:ascii="Arial" w:hAnsi="Arial" w:cs="Arial"/>
          <w:sz w:val="24"/>
          <w:szCs w:val="24"/>
        </w:rPr>
        <w:t xml:space="preserve">To be transparent, </w:t>
      </w:r>
      <w:r w:rsidRPr="00E55250">
        <w:rPr>
          <w:rFonts w:ascii="Arial" w:hAnsi="Arial" w:cs="Arial"/>
          <w:sz w:val="24"/>
          <w:szCs w:val="24"/>
        </w:rPr>
        <w:t>accountable and ethical in our service delivery and use of public funds</w:t>
      </w:r>
      <w:r>
        <w:rPr>
          <w:rFonts w:ascii="Arial" w:hAnsi="Arial" w:cs="Arial"/>
          <w:sz w:val="24"/>
          <w:szCs w:val="24"/>
        </w:rPr>
        <w:t>.</w:t>
      </w:r>
    </w:p>
    <w:p w14:paraId="61D456E9" w14:textId="13C1F9DB" w:rsidR="00B72794" w:rsidRPr="0082462F" w:rsidRDefault="00846033" w:rsidP="00846033">
      <w:pPr>
        <w:pStyle w:val="ListParagraph"/>
        <w:numPr>
          <w:ilvl w:val="0"/>
          <w:numId w:val="9"/>
        </w:numPr>
        <w:spacing w:after="0" w:line="360" w:lineRule="auto"/>
        <w:ind w:left="1134" w:hanging="425"/>
        <w:jc w:val="both"/>
        <w:rPr>
          <w:rFonts w:ascii="Arial" w:hAnsi="Arial" w:cs="Arial"/>
          <w:b/>
          <w:sz w:val="24"/>
          <w:szCs w:val="24"/>
        </w:rPr>
      </w:pPr>
      <w:r>
        <w:rPr>
          <w:rFonts w:ascii="Arial" w:hAnsi="Arial" w:cs="Arial"/>
          <w:sz w:val="24"/>
          <w:szCs w:val="24"/>
        </w:rPr>
        <w:t>To d</w:t>
      </w:r>
      <w:r w:rsidR="0082462F">
        <w:rPr>
          <w:rFonts w:ascii="Arial" w:hAnsi="Arial" w:cs="Arial"/>
          <w:sz w:val="24"/>
          <w:szCs w:val="24"/>
        </w:rPr>
        <w:t>eliver an Annual Report and Accounts for 24/2</w:t>
      </w:r>
      <w:r w:rsidR="00553241">
        <w:rPr>
          <w:rFonts w:ascii="Arial" w:hAnsi="Arial" w:cs="Arial"/>
          <w:sz w:val="24"/>
          <w:szCs w:val="24"/>
        </w:rPr>
        <w:t xml:space="preserve">5 which meets FReM requirements; </w:t>
      </w:r>
    </w:p>
    <w:p w14:paraId="72B171C6" w14:textId="11638C1C" w:rsidR="0082462F" w:rsidRPr="00846033" w:rsidRDefault="00846033" w:rsidP="00846033">
      <w:pPr>
        <w:pStyle w:val="ListParagraph"/>
        <w:numPr>
          <w:ilvl w:val="0"/>
          <w:numId w:val="9"/>
        </w:numPr>
        <w:spacing w:after="0" w:line="360" w:lineRule="auto"/>
        <w:ind w:left="1134" w:hanging="425"/>
        <w:jc w:val="both"/>
        <w:rPr>
          <w:rFonts w:ascii="Arial" w:hAnsi="Arial" w:cs="Arial"/>
          <w:b/>
          <w:sz w:val="24"/>
          <w:szCs w:val="24"/>
        </w:rPr>
      </w:pPr>
      <w:r>
        <w:rPr>
          <w:rFonts w:ascii="Arial" w:hAnsi="Arial" w:cs="Arial"/>
          <w:sz w:val="24"/>
          <w:szCs w:val="24"/>
        </w:rPr>
        <w:t>To u</w:t>
      </w:r>
      <w:r w:rsidR="0082462F" w:rsidRPr="006000FF">
        <w:rPr>
          <w:rFonts w:ascii="Arial" w:hAnsi="Arial" w:cs="Arial"/>
          <w:sz w:val="24"/>
          <w:szCs w:val="24"/>
        </w:rPr>
        <w:t xml:space="preserve">ndertake a review of Governance </w:t>
      </w:r>
      <w:r w:rsidR="0082462F">
        <w:rPr>
          <w:rFonts w:ascii="Arial" w:hAnsi="Arial" w:cs="Arial"/>
          <w:sz w:val="24"/>
          <w:szCs w:val="24"/>
        </w:rPr>
        <w:t xml:space="preserve">arrangements to support the Ombudsman </w:t>
      </w:r>
      <w:r w:rsidR="0082462F" w:rsidRPr="006000FF">
        <w:rPr>
          <w:rFonts w:ascii="Arial" w:hAnsi="Arial" w:cs="Arial"/>
          <w:sz w:val="24"/>
          <w:szCs w:val="24"/>
        </w:rPr>
        <w:t>structures</w:t>
      </w:r>
      <w:r w:rsidR="00553241">
        <w:rPr>
          <w:rFonts w:ascii="Arial" w:hAnsi="Arial" w:cs="Arial"/>
          <w:sz w:val="24"/>
          <w:szCs w:val="24"/>
        </w:rPr>
        <w:t xml:space="preserve">; </w:t>
      </w:r>
    </w:p>
    <w:p w14:paraId="7D2DFDF9" w14:textId="6D73DB47" w:rsidR="0082462F" w:rsidRDefault="00846033" w:rsidP="00846033">
      <w:pPr>
        <w:pStyle w:val="ListParagraph"/>
        <w:numPr>
          <w:ilvl w:val="0"/>
          <w:numId w:val="9"/>
        </w:numPr>
        <w:spacing w:after="0"/>
        <w:ind w:left="1134" w:hanging="425"/>
        <w:jc w:val="both"/>
        <w:rPr>
          <w:rFonts w:ascii="Arial" w:eastAsia="Calibri" w:hAnsi="Arial" w:cs="Arial"/>
          <w:sz w:val="24"/>
          <w:szCs w:val="24"/>
        </w:rPr>
      </w:pPr>
      <w:r>
        <w:rPr>
          <w:rFonts w:ascii="Arial" w:eastAsia="Calibri" w:hAnsi="Arial" w:cs="Arial"/>
          <w:sz w:val="24"/>
          <w:szCs w:val="24"/>
        </w:rPr>
        <w:t>To c</w:t>
      </w:r>
      <w:r w:rsidR="0082462F" w:rsidRPr="0082462F">
        <w:rPr>
          <w:rFonts w:ascii="Arial" w:eastAsia="Calibri" w:hAnsi="Arial" w:cs="Arial"/>
          <w:sz w:val="24"/>
          <w:szCs w:val="24"/>
        </w:rPr>
        <w:t>ollaborate with DoJ in establishing a new Partnership Agreement</w:t>
      </w:r>
      <w:r w:rsidR="00553241">
        <w:rPr>
          <w:rFonts w:ascii="Arial" w:eastAsia="Calibri" w:hAnsi="Arial" w:cs="Arial"/>
          <w:sz w:val="24"/>
          <w:szCs w:val="24"/>
        </w:rPr>
        <w:t>; and</w:t>
      </w:r>
    </w:p>
    <w:p w14:paraId="40403343" w14:textId="77777777" w:rsidR="00553241" w:rsidRPr="0082462F" w:rsidRDefault="00553241" w:rsidP="00846033">
      <w:pPr>
        <w:pStyle w:val="ListParagraph"/>
        <w:spacing w:after="0"/>
        <w:ind w:left="1134" w:hanging="425"/>
        <w:jc w:val="both"/>
        <w:rPr>
          <w:rFonts w:ascii="Arial" w:eastAsia="Calibri" w:hAnsi="Arial" w:cs="Arial"/>
          <w:sz w:val="24"/>
          <w:szCs w:val="24"/>
        </w:rPr>
      </w:pPr>
    </w:p>
    <w:p w14:paraId="58766320" w14:textId="51C04F39" w:rsidR="00553241" w:rsidRPr="005C348C" w:rsidRDefault="00846033" w:rsidP="00846033">
      <w:pPr>
        <w:pStyle w:val="ListParagraph"/>
        <w:numPr>
          <w:ilvl w:val="0"/>
          <w:numId w:val="9"/>
        </w:numPr>
        <w:spacing w:after="0" w:line="360" w:lineRule="auto"/>
        <w:ind w:left="1134" w:hanging="425"/>
        <w:jc w:val="both"/>
        <w:rPr>
          <w:rFonts w:ascii="Arial" w:hAnsi="Arial" w:cs="Arial"/>
          <w:b/>
          <w:sz w:val="24"/>
          <w:szCs w:val="24"/>
        </w:rPr>
      </w:pPr>
      <w:r>
        <w:rPr>
          <w:rFonts w:ascii="Arial" w:eastAsia="Calibri" w:hAnsi="Arial" w:cs="Arial"/>
          <w:sz w:val="24"/>
          <w:szCs w:val="24"/>
        </w:rPr>
        <w:t>To e</w:t>
      </w:r>
      <w:r w:rsidR="0082462F" w:rsidRPr="00553241">
        <w:rPr>
          <w:rFonts w:ascii="Arial" w:eastAsia="Calibri" w:hAnsi="Arial" w:cs="Arial"/>
          <w:sz w:val="24"/>
          <w:szCs w:val="24"/>
        </w:rPr>
        <w:t>nsure Finance function is fully operational with monthly management accounts produced as required</w:t>
      </w:r>
      <w:r w:rsidR="00553241" w:rsidRPr="00553241">
        <w:rPr>
          <w:rFonts w:ascii="Arial" w:eastAsia="Calibri" w:hAnsi="Arial" w:cs="Arial"/>
          <w:sz w:val="24"/>
          <w:szCs w:val="24"/>
        </w:rPr>
        <w:t>.</w:t>
      </w:r>
    </w:p>
    <w:p w14:paraId="1336E120" w14:textId="77777777" w:rsidR="005C348C" w:rsidRPr="005C348C" w:rsidRDefault="005C348C" w:rsidP="005C348C">
      <w:pPr>
        <w:pStyle w:val="ListParagraph"/>
        <w:rPr>
          <w:rFonts w:ascii="Arial" w:hAnsi="Arial" w:cs="Arial"/>
          <w:b/>
          <w:sz w:val="24"/>
          <w:szCs w:val="24"/>
        </w:rPr>
      </w:pPr>
    </w:p>
    <w:p w14:paraId="2FEF75E8" w14:textId="67DC65E5" w:rsidR="005C348C" w:rsidRPr="000B6D6A" w:rsidRDefault="005C348C" w:rsidP="000B6D6A">
      <w:pPr>
        <w:pStyle w:val="ListParagraph"/>
        <w:numPr>
          <w:ilvl w:val="0"/>
          <w:numId w:val="5"/>
        </w:numPr>
        <w:spacing w:after="0" w:line="360" w:lineRule="auto"/>
        <w:jc w:val="both"/>
        <w:rPr>
          <w:rFonts w:ascii="Arial" w:hAnsi="Arial" w:cs="Arial"/>
          <w:b/>
          <w:sz w:val="24"/>
          <w:szCs w:val="24"/>
        </w:rPr>
      </w:pPr>
      <w:r w:rsidRPr="000B6D6A">
        <w:rPr>
          <w:rFonts w:ascii="Arial" w:hAnsi="Arial" w:cs="Arial"/>
          <w:sz w:val="24"/>
          <w:szCs w:val="24"/>
        </w:rPr>
        <w:lastRenderedPageBreak/>
        <w:t>To ensure that information assurance and security practices are embedded within the Office</w:t>
      </w:r>
      <w:r w:rsidR="000B6D6A">
        <w:rPr>
          <w:rFonts w:ascii="Arial" w:hAnsi="Arial" w:cs="Arial"/>
          <w:sz w:val="24"/>
          <w:szCs w:val="24"/>
        </w:rPr>
        <w:t>.</w:t>
      </w:r>
    </w:p>
    <w:p w14:paraId="309F2856" w14:textId="77777777" w:rsidR="005D6162" w:rsidRPr="005D6162" w:rsidRDefault="005D6162" w:rsidP="005D6162">
      <w:pPr>
        <w:pStyle w:val="ListParagraph"/>
        <w:rPr>
          <w:rFonts w:ascii="Arial" w:hAnsi="Arial" w:cs="Arial"/>
          <w:b/>
          <w:sz w:val="24"/>
          <w:szCs w:val="24"/>
        </w:rPr>
      </w:pPr>
    </w:p>
    <w:p w14:paraId="5B5F1D4C" w14:textId="489D2AFE" w:rsidR="005F1700" w:rsidRPr="000B6D6A" w:rsidRDefault="005D6162" w:rsidP="00373050">
      <w:pPr>
        <w:pStyle w:val="ListParagraph"/>
        <w:numPr>
          <w:ilvl w:val="0"/>
          <w:numId w:val="22"/>
        </w:numPr>
        <w:spacing w:after="0" w:line="360" w:lineRule="auto"/>
        <w:ind w:left="1134" w:hanging="425"/>
        <w:jc w:val="both"/>
        <w:rPr>
          <w:rFonts w:ascii="Arial" w:hAnsi="Arial" w:cs="Arial"/>
          <w:b/>
          <w:sz w:val="24"/>
          <w:szCs w:val="24"/>
        </w:rPr>
      </w:pPr>
      <w:r w:rsidRPr="000B6D6A">
        <w:rPr>
          <w:rFonts w:ascii="Arial" w:hAnsi="Arial" w:cs="Arial"/>
          <w:sz w:val="24"/>
          <w:szCs w:val="24"/>
        </w:rPr>
        <w:t>To complete all recommendations arising from the independent reviewer’s investigation of the Office’s data breach in August 2024;</w:t>
      </w:r>
    </w:p>
    <w:p w14:paraId="02AA95D7" w14:textId="7EE875DF" w:rsidR="005F1700" w:rsidRPr="000B6D6A" w:rsidRDefault="00846033" w:rsidP="00373050">
      <w:pPr>
        <w:pStyle w:val="ListParagraph"/>
        <w:numPr>
          <w:ilvl w:val="0"/>
          <w:numId w:val="22"/>
        </w:numPr>
        <w:spacing w:after="0" w:line="360" w:lineRule="auto"/>
        <w:ind w:left="1134" w:hanging="425"/>
        <w:jc w:val="both"/>
        <w:rPr>
          <w:rFonts w:ascii="Arial" w:hAnsi="Arial" w:cs="Arial"/>
          <w:sz w:val="24"/>
          <w:szCs w:val="24"/>
        </w:rPr>
      </w:pPr>
      <w:r w:rsidRPr="000B6D6A">
        <w:rPr>
          <w:rFonts w:ascii="Arial" w:hAnsi="Arial" w:cs="Arial"/>
          <w:sz w:val="24"/>
          <w:szCs w:val="24"/>
        </w:rPr>
        <w:t>To f</w:t>
      </w:r>
      <w:r w:rsidR="005D6162" w:rsidRPr="000B6D6A">
        <w:rPr>
          <w:rFonts w:ascii="Arial" w:hAnsi="Arial" w:cs="Arial"/>
          <w:sz w:val="24"/>
          <w:szCs w:val="24"/>
        </w:rPr>
        <w:t>inalise the Information Retention and Disposal Schedule with PRONI; and</w:t>
      </w:r>
    </w:p>
    <w:p w14:paraId="1E99B7E2" w14:textId="3395FBE2" w:rsidR="005D6162" w:rsidRPr="005C348C" w:rsidRDefault="00846033" w:rsidP="005D6162">
      <w:pPr>
        <w:pStyle w:val="ListParagraph"/>
        <w:numPr>
          <w:ilvl w:val="0"/>
          <w:numId w:val="22"/>
        </w:numPr>
        <w:spacing w:after="0" w:line="360" w:lineRule="auto"/>
        <w:ind w:left="1134" w:hanging="425"/>
        <w:jc w:val="both"/>
        <w:rPr>
          <w:rFonts w:ascii="Arial" w:hAnsi="Arial" w:cs="Arial"/>
          <w:b/>
          <w:sz w:val="24"/>
          <w:szCs w:val="24"/>
        </w:rPr>
      </w:pPr>
      <w:r>
        <w:rPr>
          <w:rFonts w:ascii="Arial" w:hAnsi="Arial" w:cs="Arial"/>
          <w:sz w:val="24"/>
          <w:szCs w:val="24"/>
        </w:rPr>
        <w:t>To e</w:t>
      </w:r>
      <w:r w:rsidR="005D6162">
        <w:rPr>
          <w:rFonts w:ascii="Arial" w:hAnsi="Arial" w:cs="Arial"/>
          <w:sz w:val="24"/>
          <w:szCs w:val="24"/>
        </w:rPr>
        <w:t xml:space="preserve">nsure </w:t>
      </w:r>
      <w:r>
        <w:rPr>
          <w:rFonts w:ascii="Arial" w:hAnsi="Arial" w:cs="Arial"/>
          <w:sz w:val="24"/>
          <w:szCs w:val="24"/>
        </w:rPr>
        <w:t xml:space="preserve">the Office’s </w:t>
      </w:r>
      <w:r w:rsidR="005D6162">
        <w:rPr>
          <w:rFonts w:ascii="Arial" w:hAnsi="Arial" w:cs="Arial"/>
          <w:sz w:val="24"/>
          <w:szCs w:val="24"/>
        </w:rPr>
        <w:t>IT infrastructure supports the organisation and all accreditation requirements are in place.</w:t>
      </w:r>
    </w:p>
    <w:p w14:paraId="33A3B712" w14:textId="77777777" w:rsidR="00553241" w:rsidRPr="0082462F" w:rsidRDefault="00553241" w:rsidP="004B6D61">
      <w:pPr>
        <w:pStyle w:val="ListParagraph"/>
        <w:spacing w:after="0" w:line="360" w:lineRule="auto"/>
        <w:ind w:left="1440"/>
        <w:rPr>
          <w:rFonts w:ascii="Arial" w:hAnsi="Arial" w:cs="Arial"/>
          <w:b/>
          <w:sz w:val="24"/>
          <w:szCs w:val="24"/>
        </w:rPr>
      </w:pPr>
    </w:p>
    <w:p w14:paraId="7560BC72" w14:textId="1BB381B2" w:rsidR="00241BE6" w:rsidRPr="00241BE6" w:rsidRDefault="00C224AD" w:rsidP="00F631F6">
      <w:pPr>
        <w:spacing w:after="0"/>
        <w:jc w:val="both"/>
        <w:rPr>
          <w:rFonts w:ascii="Arial" w:hAnsi="Arial" w:cs="Arial"/>
          <w:sz w:val="24"/>
          <w:szCs w:val="24"/>
        </w:rPr>
      </w:pPr>
      <w:r w:rsidRPr="00241BE6">
        <w:rPr>
          <w:rFonts w:ascii="Arial" w:hAnsi="Arial" w:cs="Arial"/>
          <w:b/>
          <w:color w:val="008080"/>
          <w:sz w:val="24"/>
          <w:szCs w:val="24"/>
        </w:rPr>
        <w:t>Objective 2</w:t>
      </w:r>
      <w:r w:rsidR="00AE3CE7" w:rsidRPr="00241BE6">
        <w:rPr>
          <w:rFonts w:ascii="Arial" w:hAnsi="Arial" w:cs="Arial"/>
          <w:b/>
          <w:color w:val="008080"/>
          <w:sz w:val="24"/>
          <w:szCs w:val="24"/>
        </w:rPr>
        <w:t xml:space="preserve">: </w:t>
      </w:r>
      <w:r w:rsidRPr="00241BE6">
        <w:rPr>
          <w:rFonts w:ascii="Arial" w:hAnsi="Arial" w:cs="Arial"/>
          <w:b/>
          <w:sz w:val="24"/>
          <w:szCs w:val="24"/>
        </w:rPr>
        <w:t xml:space="preserve"> </w:t>
      </w:r>
      <w:r w:rsidR="00241BE6" w:rsidRPr="00241BE6">
        <w:rPr>
          <w:rFonts w:ascii="Arial" w:hAnsi="Arial" w:cs="Arial"/>
          <w:sz w:val="24"/>
          <w:szCs w:val="24"/>
        </w:rPr>
        <w:t xml:space="preserve">To improve victims and survivors’ confidence in the justice system and support the Executive Office Ending Violence </w:t>
      </w:r>
      <w:r w:rsidR="00B751D1">
        <w:rPr>
          <w:rFonts w:ascii="Arial" w:hAnsi="Arial" w:cs="Arial"/>
          <w:sz w:val="24"/>
          <w:szCs w:val="24"/>
        </w:rPr>
        <w:t>a</w:t>
      </w:r>
      <w:r w:rsidR="00241BE6" w:rsidRPr="00241BE6">
        <w:rPr>
          <w:rFonts w:ascii="Arial" w:hAnsi="Arial" w:cs="Arial"/>
          <w:sz w:val="24"/>
          <w:szCs w:val="24"/>
        </w:rPr>
        <w:t>gainst Woman and Girls strategy</w:t>
      </w:r>
    </w:p>
    <w:p w14:paraId="1954A3A3" w14:textId="47968B09" w:rsidR="002131C9" w:rsidRPr="008723EC" w:rsidRDefault="002131C9" w:rsidP="00F631F6">
      <w:pPr>
        <w:spacing w:after="0"/>
        <w:jc w:val="both"/>
        <w:rPr>
          <w:rFonts w:ascii="Arial" w:hAnsi="Arial" w:cs="Arial"/>
          <w:color w:val="008080"/>
          <w:sz w:val="24"/>
          <w:szCs w:val="24"/>
        </w:rPr>
      </w:pPr>
    </w:p>
    <w:p w14:paraId="2875EA06" w14:textId="47807069" w:rsidR="0082462F" w:rsidRPr="00876175" w:rsidRDefault="0082462F" w:rsidP="00876175">
      <w:pPr>
        <w:pStyle w:val="ListParagraph"/>
        <w:numPr>
          <w:ilvl w:val="0"/>
          <w:numId w:val="5"/>
        </w:numPr>
        <w:spacing w:after="0"/>
        <w:jc w:val="both"/>
        <w:rPr>
          <w:rFonts w:ascii="Arial" w:hAnsi="Arial" w:cs="Arial"/>
          <w:color w:val="000000"/>
          <w:sz w:val="24"/>
          <w:szCs w:val="24"/>
        </w:rPr>
      </w:pPr>
      <w:r w:rsidRPr="00876175">
        <w:rPr>
          <w:rFonts w:ascii="Arial" w:hAnsi="Arial" w:cs="Arial"/>
          <w:color w:val="000000"/>
          <w:sz w:val="24"/>
          <w:szCs w:val="24"/>
        </w:rPr>
        <w:t>To develop a strategy for enhancing our capacity and capability to deal effectively with Police Predatory Behaviour</w:t>
      </w:r>
      <w:r w:rsidR="00F631F6" w:rsidRPr="00876175">
        <w:rPr>
          <w:rFonts w:ascii="Arial" w:hAnsi="Arial" w:cs="Arial"/>
          <w:color w:val="000000"/>
          <w:sz w:val="24"/>
          <w:szCs w:val="24"/>
        </w:rPr>
        <w:t>;</w:t>
      </w:r>
    </w:p>
    <w:p w14:paraId="25654F34" w14:textId="77777777" w:rsidR="00F631F6" w:rsidRPr="00F631F6" w:rsidRDefault="00F631F6" w:rsidP="005D6162">
      <w:pPr>
        <w:pStyle w:val="ListParagraph"/>
        <w:spacing w:after="0"/>
        <w:ind w:left="1080" w:hanging="360"/>
        <w:jc w:val="both"/>
        <w:rPr>
          <w:rFonts w:ascii="Arial" w:hAnsi="Arial" w:cs="Arial"/>
          <w:color w:val="000000"/>
          <w:sz w:val="24"/>
          <w:szCs w:val="24"/>
        </w:rPr>
      </w:pPr>
    </w:p>
    <w:p w14:paraId="3894EA36" w14:textId="4562A025" w:rsidR="00553241" w:rsidRPr="00636C28" w:rsidRDefault="0082462F" w:rsidP="005D6162">
      <w:pPr>
        <w:pStyle w:val="ListParagraph"/>
        <w:numPr>
          <w:ilvl w:val="0"/>
          <w:numId w:val="11"/>
        </w:numPr>
        <w:spacing w:after="0"/>
        <w:jc w:val="both"/>
        <w:rPr>
          <w:rFonts w:ascii="Arial" w:hAnsi="Arial" w:cs="Arial"/>
          <w:color w:val="000000"/>
          <w:sz w:val="24"/>
          <w:szCs w:val="24"/>
        </w:rPr>
      </w:pPr>
      <w:r w:rsidRPr="00636C28">
        <w:rPr>
          <w:rFonts w:ascii="Arial" w:hAnsi="Arial" w:cs="Arial"/>
          <w:sz w:val="24"/>
          <w:szCs w:val="24"/>
        </w:rPr>
        <w:t xml:space="preserve">To complete </w:t>
      </w:r>
      <w:r w:rsidR="00636C28" w:rsidRPr="00636C28">
        <w:rPr>
          <w:rFonts w:ascii="Arial" w:hAnsi="Arial" w:cs="Arial"/>
          <w:sz w:val="24"/>
          <w:szCs w:val="24"/>
        </w:rPr>
        <w:t>the Office’s</w:t>
      </w:r>
      <w:r w:rsidRPr="00636C28">
        <w:rPr>
          <w:rFonts w:ascii="Arial" w:hAnsi="Arial" w:cs="Arial"/>
          <w:sz w:val="24"/>
          <w:szCs w:val="24"/>
        </w:rPr>
        <w:t xml:space="preserve"> strategic analysis of Police Predatory Behaviour, and use the outcomes to improve internal procedures</w:t>
      </w:r>
      <w:r w:rsidR="00553241" w:rsidRPr="00636C28">
        <w:rPr>
          <w:rFonts w:ascii="Arial" w:hAnsi="Arial" w:cs="Arial"/>
          <w:sz w:val="24"/>
          <w:szCs w:val="24"/>
        </w:rPr>
        <w:t xml:space="preserve">; </w:t>
      </w:r>
    </w:p>
    <w:p w14:paraId="73A67F5C" w14:textId="77777777" w:rsidR="00636C28" w:rsidRPr="00636C28" w:rsidRDefault="00636C28" w:rsidP="005D6162">
      <w:pPr>
        <w:pStyle w:val="ListParagraph"/>
        <w:spacing w:after="0"/>
        <w:ind w:left="1080" w:hanging="360"/>
        <w:jc w:val="both"/>
        <w:rPr>
          <w:rFonts w:ascii="Arial" w:hAnsi="Arial" w:cs="Arial"/>
          <w:color w:val="000000"/>
          <w:sz w:val="24"/>
          <w:szCs w:val="24"/>
        </w:rPr>
      </w:pPr>
    </w:p>
    <w:p w14:paraId="17B23C88" w14:textId="677AF6F0" w:rsidR="0082462F" w:rsidRPr="0082462F" w:rsidRDefault="0082462F" w:rsidP="005D6162">
      <w:pPr>
        <w:pStyle w:val="ListParagraph"/>
        <w:numPr>
          <w:ilvl w:val="0"/>
          <w:numId w:val="11"/>
        </w:numPr>
        <w:spacing w:after="0"/>
        <w:jc w:val="both"/>
        <w:rPr>
          <w:rFonts w:ascii="Arial" w:hAnsi="Arial" w:cs="Arial"/>
          <w:color w:val="000000"/>
          <w:sz w:val="24"/>
          <w:szCs w:val="24"/>
        </w:rPr>
      </w:pPr>
      <w:r>
        <w:rPr>
          <w:rFonts w:ascii="Arial" w:hAnsi="Arial" w:cs="Arial"/>
          <w:sz w:val="24"/>
          <w:szCs w:val="24"/>
        </w:rPr>
        <w:t xml:space="preserve">To progress the recommendations to </w:t>
      </w:r>
      <w:r w:rsidR="00553241">
        <w:rPr>
          <w:rFonts w:ascii="Arial" w:hAnsi="Arial" w:cs="Arial"/>
          <w:sz w:val="24"/>
          <w:szCs w:val="24"/>
        </w:rPr>
        <w:t xml:space="preserve">the </w:t>
      </w:r>
      <w:r w:rsidR="00636C28">
        <w:rPr>
          <w:rFonts w:ascii="Arial" w:hAnsi="Arial" w:cs="Arial"/>
          <w:sz w:val="24"/>
          <w:szCs w:val="24"/>
        </w:rPr>
        <w:t xml:space="preserve">Office </w:t>
      </w:r>
      <w:r>
        <w:rPr>
          <w:rFonts w:ascii="Arial" w:hAnsi="Arial" w:cs="Arial"/>
          <w:sz w:val="24"/>
          <w:szCs w:val="24"/>
        </w:rPr>
        <w:t>arising from the CJINI</w:t>
      </w:r>
      <w:r w:rsidRPr="00384690">
        <w:rPr>
          <w:rFonts w:ascii="Arial" w:hAnsi="Arial" w:cs="Arial"/>
          <w:sz w:val="24"/>
          <w:szCs w:val="24"/>
        </w:rPr>
        <w:t xml:space="preserve"> Inspection into Abuse of Position </w:t>
      </w:r>
      <w:r>
        <w:rPr>
          <w:rFonts w:ascii="Arial" w:hAnsi="Arial" w:cs="Arial"/>
          <w:sz w:val="24"/>
          <w:szCs w:val="24"/>
        </w:rPr>
        <w:t>investigations</w:t>
      </w:r>
      <w:r w:rsidR="00636C28">
        <w:rPr>
          <w:rFonts w:ascii="Arial" w:hAnsi="Arial" w:cs="Arial"/>
          <w:sz w:val="24"/>
          <w:szCs w:val="24"/>
        </w:rPr>
        <w:t xml:space="preserve">; </w:t>
      </w:r>
    </w:p>
    <w:p w14:paraId="095E1F4C" w14:textId="77777777" w:rsidR="0082462F" w:rsidRPr="0082462F" w:rsidRDefault="0082462F" w:rsidP="005D6162">
      <w:pPr>
        <w:pStyle w:val="ListParagraph"/>
        <w:spacing w:after="0"/>
        <w:ind w:left="1080" w:hanging="360"/>
        <w:contextualSpacing w:val="0"/>
        <w:jc w:val="both"/>
        <w:rPr>
          <w:rFonts w:ascii="Arial" w:hAnsi="Arial" w:cs="Arial"/>
          <w:color w:val="000000"/>
          <w:sz w:val="24"/>
          <w:szCs w:val="24"/>
        </w:rPr>
      </w:pPr>
    </w:p>
    <w:p w14:paraId="0072AE76" w14:textId="079B9EB6" w:rsidR="0082462F" w:rsidRPr="00876175" w:rsidRDefault="0082462F" w:rsidP="00876175">
      <w:pPr>
        <w:pStyle w:val="ListParagraph"/>
        <w:numPr>
          <w:ilvl w:val="0"/>
          <w:numId w:val="5"/>
        </w:numPr>
        <w:spacing w:after="0"/>
        <w:jc w:val="both"/>
        <w:rPr>
          <w:rFonts w:ascii="Arial" w:hAnsi="Arial" w:cs="Arial"/>
          <w:color w:val="000000"/>
          <w:sz w:val="24"/>
          <w:szCs w:val="24"/>
        </w:rPr>
      </w:pPr>
      <w:r w:rsidRPr="00876175">
        <w:rPr>
          <w:rFonts w:ascii="Arial" w:hAnsi="Arial" w:cs="Arial"/>
          <w:sz w:val="24"/>
          <w:szCs w:val="24"/>
        </w:rPr>
        <w:t>To enhance the quality and accountability of the service we provide to the public and police officers, by improving our processes and benchmarking our performance</w:t>
      </w:r>
      <w:r w:rsidR="00636C28" w:rsidRPr="00876175">
        <w:rPr>
          <w:rFonts w:ascii="Arial" w:hAnsi="Arial" w:cs="Arial"/>
          <w:sz w:val="24"/>
          <w:szCs w:val="24"/>
        </w:rPr>
        <w:t>;</w:t>
      </w:r>
    </w:p>
    <w:p w14:paraId="67413F94" w14:textId="77777777" w:rsidR="00636C28" w:rsidRPr="00636C28" w:rsidRDefault="00636C28" w:rsidP="005D6162">
      <w:pPr>
        <w:pStyle w:val="ListParagraph"/>
        <w:ind w:left="1080" w:hanging="360"/>
        <w:rPr>
          <w:rFonts w:ascii="Arial" w:hAnsi="Arial" w:cs="Arial"/>
          <w:color w:val="000000"/>
          <w:sz w:val="24"/>
          <w:szCs w:val="24"/>
        </w:rPr>
      </w:pPr>
    </w:p>
    <w:p w14:paraId="72D76111" w14:textId="1A226AA8" w:rsidR="0082462F" w:rsidRPr="00636C28" w:rsidRDefault="0082462F" w:rsidP="005D6162">
      <w:pPr>
        <w:pStyle w:val="ListParagraph"/>
        <w:numPr>
          <w:ilvl w:val="0"/>
          <w:numId w:val="12"/>
        </w:numPr>
        <w:spacing w:after="0"/>
        <w:ind w:left="1080"/>
        <w:contextualSpacing w:val="0"/>
        <w:jc w:val="both"/>
        <w:rPr>
          <w:rFonts w:ascii="Arial" w:hAnsi="Arial" w:cs="Arial"/>
          <w:color w:val="000000"/>
          <w:sz w:val="24"/>
          <w:szCs w:val="24"/>
        </w:rPr>
      </w:pPr>
      <w:r>
        <w:rPr>
          <w:rFonts w:ascii="Arial" w:hAnsi="Arial" w:cs="Arial"/>
          <w:sz w:val="24"/>
          <w:szCs w:val="24"/>
        </w:rPr>
        <w:t xml:space="preserve">To </w:t>
      </w:r>
      <w:r w:rsidRPr="00F94529">
        <w:rPr>
          <w:rFonts w:ascii="Arial" w:hAnsi="Arial" w:cs="Arial"/>
          <w:sz w:val="24"/>
          <w:szCs w:val="24"/>
        </w:rPr>
        <w:t>Improve standards of written communication with service, users to better explain our</w:t>
      </w:r>
      <w:r>
        <w:rPr>
          <w:rFonts w:ascii="Arial" w:hAnsi="Arial" w:cs="Arial"/>
          <w:sz w:val="24"/>
          <w:szCs w:val="24"/>
        </w:rPr>
        <w:t>, decisions,</w:t>
      </w:r>
      <w:r w:rsidRPr="00F94529">
        <w:rPr>
          <w:rFonts w:ascii="Arial" w:hAnsi="Arial" w:cs="Arial"/>
          <w:sz w:val="24"/>
          <w:szCs w:val="24"/>
        </w:rPr>
        <w:t xml:space="preserve"> findings and recommendations</w:t>
      </w:r>
      <w:r w:rsidR="00553241">
        <w:rPr>
          <w:rFonts w:ascii="Arial" w:hAnsi="Arial" w:cs="Arial"/>
          <w:sz w:val="24"/>
          <w:szCs w:val="24"/>
        </w:rPr>
        <w:t>;</w:t>
      </w:r>
    </w:p>
    <w:p w14:paraId="35626176" w14:textId="77777777" w:rsidR="00636C28" w:rsidRPr="0082462F" w:rsidRDefault="00636C28" w:rsidP="005D6162">
      <w:pPr>
        <w:pStyle w:val="ListParagraph"/>
        <w:spacing w:after="0"/>
        <w:ind w:left="1080" w:hanging="360"/>
        <w:contextualSpacing w:val="0"/>
        <w:jc w:val="both"/>
        <w:rPr>
          <w:rFonts w:ascii="Arial" w:hAnsi="Arial" w:cs="Arial"/>
          <w:color w:val="000000"/>
          <w:sz w:val="24"/>
          <w:szCs w:val="24"/>
        </w:rPr>
      </w:pPr>
    </w:p>
    <w:p w14:paraId="4C843E95" w14:textId="2DDE2919" w:rsidR="0082462F" w:rsidRPr="00636C28" w:rsidRDefault="00846033" w:rsidP="005D6162">
      <w:pPr>
        <w:pStyle w:val="ListParagraph"/>
        <w:numPr>
          <w:ilvl w:val="0"/>
          <w:numId w:val="12"/>
        </w:numPr>
        <w:spacing w:after="0"/>
        <w:ind w:left="1080"/>
        <w:contextualSpacing w:val="0"/>
        <w:jc w:val="both"/>
        <w:rPr>
          <w:rFonts w:ascii="Arial" w:hAnsi="Arial" w:cs="Arial"/>
          <w:color w:val="000000"/>
          <w:sz w:val="24"/>
          <w:szCs w:val="24"/>
        </w:rPr>
      </w:pPr>
      <w:r>
        <w:rPr>
          <w:rFonts w:ascii="Arial" w:hAnsi="Arial" w:cs="Arial"/>
          <w:sz w:val="24"/>
          <w:szCs w:val="24"/>
        </w:rPr>
        <w:t>To e</w:t>
      </w:r>
      <w:r w:rsidR="0082462F" w:rsidRPr="00BB63B9">
        <w:rPr>
          <w:rFonts w:ascii="Arial" w:hAnsi="Arial" w:cs="Arial"/>
          <w:sz w:val="24"/>
          <w:szCs w:val="24"/>
        </w:rPr>
        <w:t>stablish a mechanism for the analysis of customer service complaints and user information obtained to improve the customer experience and investigations</w:t>
      </w:r>
      <w:r w:rsidR="0082462F">
        <w:rPr>
          <w:rFonts w:ascii="Arial" w:hAnsi="Arial" w:cs="Arial"/>
          <w:sz w:val="24"/>
          <w:szCs w:val="24"/>
        </w:rPr>
        <w:t>,</w:t>
      </w:r>
      <w:r w:rsidR="0082462F" w:rsidRPr="00BB63B9">
        <w:rPr>
          <w:rFonts w:ascii="Arial" w:hAnsi="Arial" w:cs="Arial"/>
          <w:sz w:val="24"/>
          <w:szCs w:val="24"/>
        </w:rPr>
        <w:t xml:space="preserve"> and reduce complaints</w:t>
      </w:r>
      <w:r w:rsidR="00553241">
        <w:rPr>
          <w:rFonts w:ascii="Arial" w:hAnsi="Arial" w:cs="Arial"/>
          <w:sz w:val="24"/>
          <w:szCs w:val="24"/>
        </w:rPr>
        <w:t>; and</w:t>
      </w:r>
    </w:p>
    <w:p w14:paraId="507538C2" w14:textId="77777777" w:rsidR="00636C28" w:rsidRPr="00636C28" w:rsidRDefault="00636C28" w:rsidP="00636C28">
      <w:pPr>
        <w:pStyle w:val="ListParagraph"/>
        <w:ind w:hanging="425"/>
        <w:rPr>
          <w:rFonts w:ascii="Arial" w:hAnsi="Arial" w:cs="Arial"/>
          <w:color w:val="000000"/>
          <w:sz w:val="24"/>
          <w:szCs w:val="24"/>
        </w:rPr>
      </w:pPr>
    </w:p>
    <w:p w14:paraId="7F429A4C" w14:textId="07C1CD0B" w:rsidR="0082462F" w:rsidRDefault="0082462F" w:rsidP="00636C28">
      <w:pPr>
        <w:pStyle w:val="ListParagraph"/>
        <w:numPr>
          <w:ilvl w:val="0"/>
          <w:numId w:val="12"/>
        </w:numPr>
        <w:spacing w:after="0"/>
        <w:ind w:left="1134" w:hanging="425"/>
        <w:contextualSpacing w:val="0"/>
        <w:jc w:val="both"/>
        <w:rPr>
          <w:rFonts w:ascii="Arial" w:hAnsi="Arial" w:cs="Arial"/>
          <w:color w:val="000000"/>
          <w:sz w:val="24"/>
          <w:szCs w:val="24"/>
        </w:rPr>
      </w:pPr>
      <w:r>
        <w:rPr>
          <w:rFonts w:ascii="Arial" w:hAnsi="Arial" w:cs="Arial"/>
          <w:sz w:val="24"/>
          <w:szCs w:val="24"/>
        </w:rPr>
        <w:t>To publish the findings from an independent review of customer service complaints</w:t>
      </w:r>
      <w:r w:rsidR="00553241">
        <w:rPr>
          <w:rFonts w:ascii="Arial" w:hAnsi="Arial" w:cs="Arial"/>
          <w:sz w:val="24"/>
          <w:szCs w:val="24"/>
        </w:rPr>
        <w:t>.</w:t>
      </w:r>
    </w:p>
    <w:p w14:paraId="30762149" w14:textId="77777777" w:rsidR="004924E1" w:rsidRDefault="004924E1" w:rsidP="004B6D61">
      <w:pPr>
        <w:spacing w:after="0"/>
        <w:jc w:val="both"/>
        <w:rPr>
          <w:rFonts w:ascii="Arial" w:hAnsi="Arial" w:cs="Arial"/>
          <w:b/>
          <w:color w:val="008080"/>
          <w:sz w:val="24"/>
          <w:szCs w:val="24"/>
        </w:rPr>
      </w:pPr>
    </w:p>
    <w:p w14:paraId="05857883" w14:textId="0E5228E7" w:rsidR="005F1700" w:rsidRDefault="005F1700" w:rsidP="004B6D61">
      <w:pPr>
        <w:spacing w:after="0"/>
        <w:jc w:val="both"/>
        <w:rPr>
          <w:rFonts w:ascii="Arial" w:hAnsi="Arial" w:cs="Arial"/>
          <w:b/>
          <w:color w:val="008080"/>
          <w:sz w:val="24"/>
          <w:szCs w:val="24"/>
        </w:rPr>
      </w:pPr>
    </w:p>
    <w:p w14:paraId="00F7EBE8" w14:textId="01F3014A" w:rsidR="000B6D6A" w:rsidRDefault="000B6D6A" w:rsidP="004B6D61">
      <w:pPr>
        <w:spacing w:after="0"/>
        <w:jc w:val="both"/>
        <w:rPr>
          <w:rFonts w:ascii="Arial" w:hAnsi="Arial" w:cs="Arial"/>
          <w:b/>
          <w:color w:val="008080"/>
          <w:sz w:val="24"/>
          <w:szCs w:val="24"/>
        </w:rPr>
      </w:pPr>
    </w:p>
    <w:p w14:paraId="62851C6B" w14:textId="77777777" w:rsidR="007E10CA" w:rsidRDefault="007E10CA" w:rsidP="004B6D61">
      <w:pPr>
        <w:spacing w:after="0"/>
        <w:jc w:val="both"/>
        <w:rPr>
          <w:rFonts w:ascii="Arial" w:hAnsi="Arial" w:cs="Arial"/>
          <w:b/>
          <w:color w:val="008080"/>
          <w:sz w:val="24"/>
          <w:szCs w:val="24"/>
        </w:rPr>
      </w:pPr>
    </w:p>
    <w:p w14:paraId="1440101B" w14:textId="77777777" w:rsidR="000B6D6A" w:rsidRDefault="000B6D6A" w:rsidP="004B6D61">
      <w:pPr>
        <w:spacing w:after="0"/>
        <w:jc w:val="both"/>
        <w:rPr>
          <w:rFonts w:ascii="Arial" w:hAnsi="Arial" w:cs="Arial"/>
          <w:b/>
          <w:color w:val="008080"/>
          <w:sz w:val="24"/>
          <w:szCs w:val="24"/>
        </w:rPr>
      </w:pPr>
    </w:p>
    <w:p w14:paraId="2419E40D" w14:textId="77777777" w:rsidR="005F1700" w:rsidRDefault="005F1700" w:rsidP="004B6D61">
      <w:pPr>
        <w:spacing w:after="0"/>
        <w:jc w:val="both"/>
        <w:rPr>
          <w:rFonts w:ascii="Arial" w:hAnsi="Arial" w:cs="Arial"/>
          <w:b/>
          <w:color w:val="008080"/>
          <w:sz w:val="24"/>
          <w:szCs w:val="24"/>
        </w:rPr>
      </w:pPr>
    </w:p>
    <w:p w14:paraId="517F2EEA" w14:textId="34510AD9" w:rsidR="00241BE6" w:rsidRPr="00241BE6" w:rsidRDefault="00C224AD" w:rsidP="004B6D61">
      <w:pPr>
        <w:spacing w:after="0"/>
        <w:jc w:val="both"/>
        <w:rPr>
          <w:rFonts w:ascii="Arial" w:hAnsi="Arial" w:cs="Arial"/>
          <w:b/>
          <w:sz w:val="24"/>
          <w:szCs w:val="24"/>
        </w:rPr>
      </w:pPr>
      <w:r w:rsidRPr="00241BE6">
        <w:rPr>
          <w:rFonts w:ascii="Arial" w:hAnsi="Arial" w:cs="Arial"/>
          <w:b/>
          <w:color w:val="008080"/>
          <w:sz w:val="24"/>
          <w:szCs w:val="24"/>
        </w:rPr>
        <w:lastRenderedPageBreak/>
        <w:t>Objective 3</w:t>
      </w:r>
      <w:r w:rsidR="00AE3CE7" w:rsidRPr="00241BE6">
        <w:rPr>
          <w:rFonts w:ascii="Arial" w:hAnsi="Arial" w:cs="Arial"/>
          <w:b/>
          <w:color w:val="008080"/>
          <w:sz w:val="24"/>
          <w:szCs w:val="24"/>
        </w:rPr>
        <w:t xml:space="preserve">: </w:t>
      </w:r>
      <w:r w:rsidR="00241BE6" w:rsidRPr="00241BE6">
        <w:rPr>
          <w:rFonts w:ascii="Arial" w:hAnsi="Arial" w:cs="Arial"/>
          <w:sz w:val="24"/>
          <w:szCs w:val="24"/>
        </w:rPr>
        <w:t>Supporting the Programme for Government priority for Safer Communities and through the analysis of our complaints identify opportunities to improve  sharing of insights to inform ourselves, partners etc</w:t>
      </w:r>
      <w:r w:rsidR="00241BE6" w:rsidRPr="00241BE6">
        <w:rPr>
          <w:rFonts w:ascii="Arial" w:hAnsi="Arial" w:cs="Arial"/>
          <w:b/>
          <w:sz w:val="24"/>
          <w:szCs w:val="24"/>
        </w:rPr>
        <w:t>.</w:t>
      </w:r>
    </w:p>
    <w:p w14:paraId="1470E581" w14:textId="0DA6C278" w:rsidR="00734B91" w:rsidRDefault="00734B91" w:rsidP="004B6D61">
      <w:pPr>
        <w:spacing w:after="0"/>
        <w:jc w:val="both"/>
        <w:rPr>
          <w:rFonts w:ascii="Arial" w:hAnsi="Arial" w:cs="Arial"/>
          <w:sz w:val="24"/>
          <w:szCs w:val="24"/>
        </w:rPr>
      </w:pPr>
    </w:p>
    <w:p w14:paraId="0D246973" w14:textId="438B101F" w:rsidR="000B6D6A" w:rsidRPr="00876175" w:rsidRDefault="0082462F" w:rsidP="00876175">
      <w:pPr>
        <w:pStyle w:val="ListParagraph"/>
        <w:numPr>
          <w:ilvl w:val="0"/>
          <w:numId w:val="5"/>
        </w:numPr>
        <w:spacing w:after="0" w:line="360" w:lineRule="auto"/>
        <w:ind w:right="95"/>
        <w:rPr>
          <w:rFonts w:ascii="Arial" w:hAnsi="Arial" w:cs="Arial"/>
          <w:sz w:val="24"/>
          <w:szCs w:val="24"/>
        </w:rPr>
      </w:pPr>
      <w:r w:rsidRPr="00876175">
        <w:rPr>
          <w:rFonts w:ascii="Arial" w:hAnsi="Arial" w:cs="Arial"/>
          <w:sz w:val="24"/>
          <w:szCs w:val="24"/>
        </w:rPr>
        <w:t>Through analysis of our data, we will identify thematic areas for improvement within policing and share our insights with stakeholders and partners</w:t>
      </w:r>
      <w:r w:rsidR="00553241" w:rsidRPr="00876175">
        <w:rPr>
          <w:rFonts w:ascii="Arial" w:hAnsi="Arial" w:cs="Arial"/>
          <w:sz w:val="24"/>
          <w:szCs w:val="24"/>
        </w:rPr>
        <w:t>;</w:t>
      </w:r>
    </w:p>
    <w:p w14:paraId="64CABBF5" w14:textId="62F846CC" w:rsidR="0082462F" w:rsidRDefault="000B6D6A" w:rsidP="005D6162">
      <w:pPr>
        <w:pStyle w:val="ListParagraph"/>
        <w:numPr>
          <w:ilvl w:val="0"/>
          <w:numId w:val="13"/>
        </w:numPr>
        <w:spacing w:after="0" w:line="360" w:lineRule="auto"/>
        <w:ind w:left="1134" w:right="95" w:hanging="425"/>
        <w:rPr>
          <w:rFonts w:ascii="Arial" w:hAnsi="Arial" w:cs="Arial"/>
          <w:sz w:val="24"/>
          <w:szCs w:val="24"/>
        </w:rPr>
      </w:pPr>
      <w:r>
        <w:rPr>
          <w:rFonts w:ascii="Arial" w:hAnsi="Arial" w:cs="Arial"/>
          <w:sz w:val="24"/>
          <w:szCs w:val="24"/>
        </w:rPr>
        <w:t>To c</w:t>
      </w:r>
      <w:r w:rsidR="0082462F">
        <w:rPr>
          <w:rFonts w:ascii="Arial" w:hAnsi="Arial" w:cs="Arial"/>
          <w:sz w:val="24"/>
          <w:szCs w:val="24"/>
        </w:rPr>
        <w:t>omplete a review of the effectiveness of policy recommendations made to PSNI</w:t>
      </w:r>
      <w:r w:rsidR="00553241">
        <w:rPr>
          <w:rFonts w:ascii="Arial" w:hAnsi="Arial" w:cs="Arial"/>
          <w:sz w:val="24"/>
          <w:szCs w:val="24"/>
        </w:rPr>
        <w:t xml:space="preserve">; </w:t>
      </w:r>
    </w:p>
    <w:p w14:paraId="7048892F" w14:textId="340AEFFC" w:rsidR="000B6D6A" w:rsidRPr="000B6D6A" w:rsidRDefault="000B6D6A" w:rsidP="000B6D6A">
      <w:pPr>
        <w:pStyle w:val="ListParagraph"/>
        <w:numPr>
          <w:ilvl w:val="0"/>
          <w:numId w:val="13"/>
        </w:numPr>
        <w:spacing w:after="0" w:line="360" w:lineRule="auto"/>
        <w:ind w:left="1134" w:right="95" w:hanging="425"/>
        <w:rPr>
          <w:rFonts w:ascii="Arial" w:hAnsi="Arial" w:cs="Arial"/>
          <w:sz w:val="24"/>
          <w:szCs w:val="24"/>
        </w:rPr>
      </w:pPr>
      <w:r>
        <w:rPr>
          <w:rFonts w:ascii="Arial" w:hAnsi="Arial" w:cs="Arial"/>
          <w:sz w:val="24"/>
          <w:szCs w:val="24"/>
        </w:rPr>
        <w:t>To p</w:t>
      </w:r>
      <w:r w:rsidR="0082462F" w:rsidRPr="00F94529">
        <w:rPr>
          <w:rFonts w:ascii="Arial" w:hAnsi="Arial" w:cs="Arial"/>
          <w:sz w:val="24"/>
          <w:szCs w:val="24"/>
        </w:rPr>
        <w:t>ublish at least 12 Regulatio</w:t>
      </w:r>
      <w:r w:rsidR="0082462F">
        <w:rPr>
          <w:rFonts w:ascii="Arial" w:hAnsi="Arial" w:cs="Arial"/>
          <w:sz w:val="24"/>
          <w:szCs w:val="24"/>
        </w:rPr>
        <w:t>n 20 Reports or Closure Letters that will support the Government objective of ‘safer communities’</w:t>
      </w:r>
      <w:r w:rsidR="002D262B">
        <w:rPr>
          <w:rFonts w:ascii="Arial" w:hAnsi="Arial" w:cs="Arial"/>
          <w:sz w:val="24"/>
          <w:szCs w:val="24"/>
        </w:rPr>
        <w:t>; and</w:t>
      </w:r>
    </w:p>
    <w:p w14:paraId="274E2891" w14:textId="0E44DFF5" w:rsidR="0082462F" w:rsidRPr="0082462F" w:rsidRDefault="000B6D6A" w:rsidP="005D6162">
      <w:pPr>
        <w:pStyle w:val="ListParagraph"/>
        <w:numPr>
          <w:ilvl w:val="0"/>
          <w:numId w:val="13"/>
        </w:numPr>
        <w:spacing w:after="0"/>
        <w:ind w:left="1134" w:right="95" w:hanging="425"/>
        <w:rPr>
          <w:rFonts w:ascii="Arial" w:hAnsi="Arial" w:cs="Arial"/>
          <w:sz w:val="24"/>
          <w:szCs w:val="24"/>
        </w:rPr>
      </w:pPr>
      <w:r>
        <w:rPr>
          <w:rFonts w:ascii="Arial" w:hAnsi="Arial" w:cs="Arial"/>
          <w:sz w:val="24"/>
          <w:szCs w:val="24"/>
        </w:rPr>
        <w:t>To d</w:t>
      </w:r>
      <w:r w:rsidR="0082462F" w:rsidRPr="0082462F">
        <w:rPr>
          <w:rFonts w:ascii="Arial" w:hAnsi="Arial" w:cs="Arial"/>
          <w:sz w:val="24"/>
          <w:szCs w:val="24"/>
        </w:rPr>
        <w:t>evelop a Strategic Approach to NPM and DSA with other oversight bodies.</w:t>
      </w:r>
    </w:p>
    <w:p w14:paraId="16836532" w14:textId="77777777" w:rsidR="0082462F" w:rsidRDefault="0082462F" w:rsidP="004B6D61">
      <w:pPr>
        <w:pStyle w:val="ListParagraph"/>
        <w:spacing w:after="0" w:line="360" w:lineRule="auto"/>
        <w:ind w:left="1440" w:right="95"/>
        <w:rPr>
          <w:rFonts w:ascii="Arial" w:hAnsi="Arial" w:cs="Arial"/>
          <w:sz w:val="24"/>
          <w:szCs w:val="24"/>
        </w:rPr>
      </w:pPr>
    </w:p>
    <w:p w14:paraId="196DD0C3" w14:textId="58024557" w:rsidR="00C224AD" w:rsidRDefault="004B6D61" w:rsidP="004B6D61">
      <w:pPr>
        <w:pStyle w:val="ListParagraph"/>
        <w:numPr>
          <w:ilvl w:val="0"/>
          <w:numId w:val="7"/>
        </w:numPr>
        <w:spacing w:after="0" w:line="360" w:lineRule="auto"/>
        <w:ind w:right="95"/>
        <w:rPr>
          <w:rFonts w:ascii="Arial" w:hAnsi="Arial" w:cs="Arial"/>
          <w:sz w:val="24"/>
          <w:szCs w:val="24"/>
        </w:rPr>
      </w:pPr>
      <w:r>
        <w:rPr>
          <w:rFonts w:ascii="Arial" w:hAnsi="Arial" w:cs="Arial"/>
          <w:sz w:val="24"/>
          <w:szCs w:val="24"/>
        </w:rPr>
        <w:t>To d</w:t>
      </w:r>
      <w:r w:rsidR="0082462F">
        <w:rPr>
          <w:rFonts w:ascii="Arial" w:hAnsi="Arial" w:cs="Arial"/>
          <w:sz w:val="24"/>
          <w:szCs w:val="24"/>
        </w:rPr>
        <w:t>evelop a strategic communication, stakeholder and engagement plan</w:t>
      </w:r>
      <w:r w:rsidR="0082462F" w:rsidRPr="00E81938">
        <w:rPr>
          <w:rFonts w:ascii="Arial" w:hAnsi="Arial" w:cs="Arial"/>
          <w:sz w:val="24"/>
          <w:szCs w:val="24"/>
        </w:rPr>
        <w:t xml:space="preserve"> </w:t>
      </w:r>
    </w:p>
    <w:p w14:paraId="0BCF36E1" w14:textId="0B8ED81C" w:rsidR="0082462F" w:rsidRPr="00BD1DEF" w:rsidRDefault="00BD1DEF" w:rsidP="005D6162">
      <w:pPr>
        <w:pStyle w:val="ListParagraph"/>
        <w:numPr>
          <w:ilvl w:val="0"/>
          <w:numId w:val="14"/>
        </w:numPr>
        <w:spacing w:after="0" w:line="360" w:lineRule="auto"/>
        <w:ind w:left="1134" w:right="95" w:hanging="425"/>
        <w:rPr>
          <w:rFonts w:ascii="Arial" w:hAnsi="Arial" w:cs="Arial"/>
          <w:sz w:val="24"/>
          <w:szCs w:val="24"/>
        </w:rPr>
      </w:pPr>
      <w:r w:rsidRPr="00BD1DEF">
        <w:rPr>
          <w:rFonts w:ascii="Arial" w:hAnsi="Arial" w:cs="Arial"/>
          <w:sz w:val="24"/>
          <w:szCs w:val="24"/>
        </w:rPr>
        <w:t>To d</w:t>
      </w:r>
      <w:r w:rsidR="0082462F" w:rsidRPr="00BD1DEF">
        <w:rPr>
          <w:rFonts w:ascii="Arial" w:hAnsi="Arial" w:cs="Arial"/>
          <w:sz w:val="24"/>
          <w:szCs w:val="24"/>
        </w:rPr>
        <w:t xml:space="preserve">evelop effective partnerships with bodies whose work support </w:t>
      </w:r>
      <w:r w:rsidRPr="00BD1DEF">
        <w:rPr>
          <w:rFonts w:ascii="Arial" w:hAnsi="Arial" w:cs="Arial"/>
          <w:sz w:val="24"/>
          <w:szCs w:val="24"/>
        </w:rPr>
        <w:t>the Office’s Business Plan</w:t>
      </w:r>
      <w:r w:rsidR="002D262B" w:rsidRPr="00BD1DEF">
        <w:rPr>
          <w:rFonts w:ascii="Arial" w:hAnsi="Arial" w:cs="Arial"/>
          <w:sz w:val="24"/>
          <w:szCs w:val="24"/>
        </w:rPr>
        <w:t xml:space="preserve"> objectives; and</w:t>
      </w:r>
    </w:p>
    <w:p w14:paraId="69465D0D" w14:textId="05D49F20" w:rsidR="0082462F" w:rsidRDefault="00BD1DEF" w:rsidP="005D6162">
      <w:pPr>
        <w:pStyle w:val="ListParagraph"/>
        <w:numPr>
          <w:ilvl w:val="0"/>
          <w:numId w:val="14"/>
        </w:numPr>
        <w:spacing w:after="0" w:line="360" w:lineRule="auto"/>
        <w:ind w:left="1134" w:right="95" w:hanging="425"/>
        <w:rPr>
          <w:rFonts w:ascii="Arial" w:hAnsi="Arial" w:cs="Arial"/>
          <w:sz w:val="24"/>
          <w:szCs w:val="24"/>
        </w:rPr>
      </w:pPr>
      <w:r w:rsidRPr="00BD1DEF">
        <w:rPr>
          <w:rFonts w:ascii="Arial" w:hAnsi="Arial" w:cs="Arial"/>
          <w:sz w:val="24"/>
          <w:szCs w:val="24"/>
        </w:rPr>
        <w:t>To de</w:t>
      </w:r>
      <w:r w:rsidR="0082462F" w:rsidRPr="00BD1DEF">
        <w:rPr>
          <w:rFonts w:ascii="Arial" w:hAnsi="Arial" w:cs="Arial"/>
          <w:sz w:val="24"/>
          <w:szCs w:val="24"/>
        </w:rPr>
        <w:t xml:space="preserve">velop </w:t>
      </w:r>
      <w:r w:rsidR="0082462F">
        <w:rPr>
          <w:rFonts w:ascii="Arial" w:hAnsi="Arial" w:cs="Arial"/>
          <w:sz w:val="24"/>
          <w:szCs w:val="24"/>
        </w:rPr>
        <w:t xml:space="preserve">a communication plan to link </w:t>
      </w:r>
      <w:r>
        <w:rPr>
          <w:rFonts w:ascii="Arial" w:hAnsi="Arial" w:cs="Arial"/>
          <w:sz w:val="24"/>
          <w:szCs w:val="24"/>
        </w:rPr>
        <w:t xml:space="preserve">Police </w:t>
      </w:r>
      <w:r w:rsidR="0082462F">
        <w:rPr>
          <w:rFonts w:ascii="Arial" w:hAnsi="Arial" w:cs="Arial"/>
          <w:sz w:val="24"/>
          <w:szCs w:val="24"/>
        </w:rPr>
        <w:t>Ombudsman insights to the Government objective of Safer Communities</w:t>
      </w:r>
      <w:r w:rsidR="002D262B">
        <w:rPr>
          <w:rFonts w:ascii="Arial" w:hAnsi="Arial" w:cs="Arial"/>
          <w:sz w:val="24"/>
          <w:szCs w:val="24"/>
        </w:rPr>
        <w:t>.</w:t>
      </w:r>
    </w:p>
    <w:p w14:paraId="5BE13686" w14:textId="77777777" w:rsidR="00B751D1" w:rsidRPr="004E6BA8" w:rsidRDefault="00B751D1" w:rsidP="005D6162">
      <w:pPr>
        <w:pStyle w:val="ListParagraph"/>
        <w:spacing w:after="0" w:line="360" w:lineRule="auto"/>
        <w:ind w:left="1134" w:right="95" w:hanging="425"/>
        <w:rPr>
          <w:rFonts w:ascii="Arial" w:hAnsi="Arial" w:cs="Arial"/>
          <w:sz w:val="24"/>
          <w:szCs w:val="24"/>
        </w:rPr>
      </w:pPr>
    </w:p>
    <w:p w14:paraId="220052C1" w14:textId="6E85EB39" w:rsidR="00241BE6" w:rsidRPr="00241BE6" w:rsidRDefault="00C224AD" w:rsidP="004B6D61">
      <w:pPr>
        <w:spacing w:after="0"/>
        <w:jc w:val="both"/>
        <w:rPr>
          <w:rFonts w:ascii="Arial" w:hAnsi="Arial" w:cs="Arial"/>
          <w:sz w:val="24"/>
          <w:szCs w:val="24"/>
        </w:rPr>
      </w:pPr>
      <w:r w:rsidRPr="00241BE6">
        <w:rPr>
          <w:rFonts w:ascii="Arial" w:hAnsi="Arial" w:cs="Arial"/>
          <w:b/>
          <w:color w:val="008080"/>
          <w:sz w:val="24"/>
          <w:szCs w:val="24"/>
        </w:rPr>
        <w:t>Objective 4</w:t>
      </w:r>
      <w:r w:rsidR="00AE3CE7" w:rsidRPr="00241BE6">
        <w:rPr>
          <w:rFonts w:ascii="Arial" w:hAnsi="Arial" w:cs="Arial"/>
          <w:color w:val="008080"/>
          <w:sz w:val="24"/>
          <w:szCs w:val="24"/>
        </w:rPr>
        <w:t xml:space="preserve">: </w:t>
      </w:r>
      <w:r w:rsidRPr="00241BE6">
        <w:rPr>
          <w:rFonts w:ascii="Arial" w:hAnsi="Arial" w:cs="Arial"/>
          <w:sz w:val="24"/>
          <w:szCs w:val="24"/>
        </w:rPr>
        <w:t xml:space="preserve"> </w:t>
      </w:r>
      <w:r w:rsidR="00241BE6" w:rsidRPr="00241BE6">
        <w:rPr>
          <w:rFonts w:ascii="Arial" w:hAnsi="Arial" w:cs="Arial"/>
          <w:sz w:val="24"/>
          <w:szCs w:val="24"/>
        </w:rPr>
        <w:t>Transforming our operating model to reflect current fiscal realities, digital opportunities and best international practice, improving our effectiveness, and enhancing the confidence in our service/Office.</w:t>
      </w:r>
    </w:p>
    <w:p w14:paraId="5B73E522" w14:textId="5F6432DE" w:rsidR="00FB32A1" w:rsidRDefault="00FB32A1" w:rsidP="004B6D61">
      <w:pPr>
        <w:spacing w:after="0" w:line="360" w:lineRule="auto"/>
        <w:ind w:left="-142"/>
        <w:jc w:val="both"/>
        <w:rPr>
          <w:rFonts w:ascii="Arial" w:hAnsi="Arial" w:cs="Arial"/>
          <w:sz w:val="24"/>
          <w:szCs w:val="24"/>
        </w:rPr>
      </w:pPr>
    </w:p>
    <w:p w14:paraId="6B587FB6" w14:textId="07C5A973" w:rsidR="00AE47C4" w:rsidRDefault="0082462F" w:rsidP="004924E1">
      <w:pPr>
        <w:pStyle w:val="ListParagraph"/>
        <w:numPr>
          <w:ilvl w:val="0"/>
          <w:numId w:val="8"/>
        </w:numPr>
        <w:spacing w:after="0" w:line="360" w:lineRule="auto"/>
        <w:ind w:right="95"/>
        <w:jc w:val="both"/>
        <w:rPr>
          <w:rFonts w:ascii="Arial" w:hAnsi="Arial" w:cs="Arial"/>
          <w:sz w:val="24"/>
          <w:szCs w:val="24"/>
        </w:rPr>
      </w:pPr>
      <w:r w:rsidRPr="000D682B">
        <w:rPr>
          <w:rFonts w:ascii="Arial" w:hAnsi="Arial" w:cs="Arial"/>
          <w:sz w:val="24"/>
          <w:szCs w:val="24"/>
        </w:rPr>
        <w:t xml:space="preserve">To </w:t>
      </w:r>
      <w:r>
        <w:rPr>
          <w:rFonts w:ascii="Arial" w:hAnsi="Arial" w:cs="Arial"/>
          <w:sz w:val="24"/>
          <w:szCs w:val="24"/>
        </w:rPr>
        <w:t xml:space="preserve">deliver a new </w:t>
      </w:r>
      <w:r w:rsidRPr="000D682B">
        <w:rPr>
          <w:rFonts w:ascii="Arial" w:hAnsi="Arial" w:cs="Arial"/>
          <w:sz w:val="24"/>
          <w:szCs w:val="24"/>
        </w:rPr>
        <w:t>case management solution that supports the complaints and investigations process</w:t>
      </w:r>
      <w:r w:rsidR="009D68D4">
        <w:rPr>
          <w:rFonts w:ascii="Arial" w:hAnsi="Arial" w:cs="Arial"/>
          <w:sz w:val="24"/>
          <w:szCs w:val="24"/>
        </w:rPr>
        <w:t>.</w:t>
      </w:r>
    </w:p>
    <w:p w14:paraId="45025F58" w14:textId="7B193223" w:rsidR="00F26249" w:rsidRDefault="00BD1DEF" w:rsidP="005D6162">
      <w:pPr>
        <w:pStyle w:val="ListParagraph"/>
        <w:numPr>
          <w:ilvl w:val="0"/>
          <w:numId w:val="15"/>
        </w:numPr>
        <w:spacing w:after="0" w:line="360" w:lineRule="auto"/>
        <w:ind w:left="1134" w:right="-613" w:hanging="425"/>
        <w:jc w:val="both"/>
        <w:rPr>
          <w:rFonts w:ascii="Arial" w:hAnsi="Arial" w:cs="Arial"/>
          <w:sz w:val="24"/>
          <w:szCs w:val="24"/>
        </w:rPr>
      </w:pPr>
      <w:r>
        <w:rPr>
          <w:rFonts w:ascii="Arial" w:hAnsi="Arial" w:cs="Arial"/>
          <w:sz w:val="24"/>
          <w:szCs w:val="24"/>
        </w:rPr>
        <w:t>To c</w:t>
      </w:r>
      <w:r w:rsidR="00F26249" w:rsidRPr="00CE7E57">
        <w:rPr>
          <w:rFonts w:ascii="Arial" w:hAnsi="Arial" w:cs="Arial"/>
          <w:sz w:val="24"/>
          <w:szCs w:val="24"/>
        </w:rPr>
        <w:t>ommence procurement of a new Case Handling System</w:t>
      </w:r>
      <w:r w:rsidR="00F26249">
        <w:rPr>
          <w:rFonts w:ascii="Arial" w:hAnsi="Arial" w:cs="Arial"/>
          <w:sz w:val="24"/>
          <w:szCs w:val="24"/>
        </w:rPr>
        <w:t>.</w:t>
      </w:r>
    </w:p>
    <w:p w14:paraId="39D9DFC6" w14:textId="15B9A817" w:rsidR="002D262B" w:rsidRPr="00993BE8" w:rsidRDefault="002D262B" w:rsidP="00993BE8">
      <w:pPr>
        <w:spacing w:after="0" w:line="360" w:lineRule="auto"/>
        <w:ind w:right="-613"/>
        <w:jc w:val="both"/>
        <w:rPr>
          <w:rFonts w:ascii="Arial" w:hAnsi="Arial" w:cs="Arial"/>
          <w:sz w:val="24"/>
          <w:szCs w:val="24"/>
        </w:rPr>
      </w:pPr>
    </w:p>
    <w:p w14:paraId="1A410A87" w14:textId="6080A2F3" w:rsidR="0082462F" w:rsidRDefault="004B6D61" w:rsidP="004924E1">
      <w:pPr>
        <w:pStyle w:val="ListParagraph"/>
        <w:numPr>
          <w:ilvl w:val="0"/>
          <w:numId w:val="8"/>
        </w:numPr>
        <w:spacing w:after="0" w:line="360" w:lineRule="auto"/>
        <w:ind w:right="95"/>
        <w:jc w:val="both"/>
        <w:rPr>
          <w:rFonts w:ascii="Arial" w:hAnsi="Arial" w:cs="Arial"/>
          <w:sz w:val="24"/>
          <w:szCs w:val="24"/>
        </w:rPr>
      </w:pPr>
      <w:r>
        <w:rPr>
          <w:rFonts w:ascii="Arial" w:hAnsi="Arial" w:cs="Arial"/>
          <w:sz w:val="24"/>
          <w:szCs w:val="24"/>
        </w:rPr>
        <w:t>To e</w:t>
      </w:r>
      <w:r w:rsidR="0082462F">
        <w:rPr>
          <w:rFonts w:ascii="Arial" w:hAnsi="Arial" w:cs="Arial"/>
          <w:sz w:val="24"/>
          <w:szCs w:val="24"/>
        </w:rPr>
        <w:t xml:space="preserve">stablish an operating model for </w:t>
      </w:r>
      <w:r w:rsidR="0082462F" w:rsidRPr="00616965">
        <w:rPr>
          <w:rFonts w:ascii="Arial" w:hAnsi="Arial" w:cs="Arial"/>
          <w:sz w:val="24"/>
          <w:szCs w:val="24"/>
        </w:rPr>
        <w:t>the investigation of Non-Troubles related legacy matters</w:t>
      </w:r>
      <w:r w:rsidR="00993BE8">
        <w:rPr>
          <w:rFonts w:ascii="Arial" w:hAnsi="Arial" w:cs="Arial"/>
          <w:sz w:val="24"/>
          <w:szCs w:val="24"/>
        </w:rPr>
        <w:t xml:space="preserve"> with Legacy Investigation Reports completed by 31 October 2025</w:t>
      </w:r>
      <w:r w:rsidR="00BD1DEF">
        <w:rPr>
          <w:rFonts w:ascii="Arial" w:hAnsi="Arial" w:cs="Arial"/>
          <w:sz w:val="24"/>
          <w:szCs w:val="24"/>
        </w:rPr>
        <w:t>.</w:t>
      </w:r>
    </w:p>
    <w:p w14:paraId="438A3C0D" w14:textId="48A265DA" w:rsidR="00993BE8" w:rsidRDefault="00993BE8" w:rsidP="005D6162">
      <w:pPr>
        <w:pStyle w:val="ListParagraph"/>
        <w:numPr>
          <w:ilvl w:val="0"/>
          <w:numId w:val="15"/>
        </w:numPr>
        <w:spacing w:after="0" w:line="360" w:lineRule="auto"/>
        <w:ind w:left="1134" w:right="-46" w:hanging="425"/>
        <w:jc w:val="both"/>
        <w:rPr>
          <w:rFonts w:ascii="Arial" w:hAnsi="Arial" w:cs="Arial"/>
          <w:sz w:val="24"/>
          <w:szCs w:val="24"/>
        </w:rPr>
      </w:pPr>
      <w:r>
        <w:rPr>
          <w:rFonts w:ascii="Arial" w:hAnsi="Arial" w:cs="Arial"/>
          <w:sz w:val="24"/>
          <w:szCs w:val="24"/>
        </w:rPr>
        <w:t>Complete remaining Legacy Investigation Reports by 31 October 2025.</w:t>
      </w:r>
    </w:p>
    <w:p w14:paraId="1A59EADF" w14:textId="2B179A61" w:rsidR="00F26249" w:rsidRDefault="00BD1DEF" w:rsidP="005D6162">
      <w:pPr>
        <w:pStyle w:val="ListParagraph"/>
        <w:numPr>
          <w:ilvl w:val="0"/>
          <w:numId w:val="15"/>
        </w:numPr>
        <w:spacing w:after="0" w:line="360" w:lineRule="auto"/>
        <w:ind w:left="1134" w:right="-46" w:hanging="425"/>
        <w:jc w:val="both"/>
        <w:rPr>
          <w:rFonts w:ascii="Arial" w:hAnsi="Arial" w:cs="Arial"/>
          <w:sz w:val="24"/>
          <w:szCs w:val="24"/>
        </w:rPr>
      </w:pPr>
      <w:r>
        <w:rPr>
          <w:rFonts w:ascii="Arial" w:hAnsi="Arial" w:cs="Arial"/>
          <w:sz w:val="24"/>
          <w:szCs w:val="24"/>
        </w:rPr>
        <w:t>To d</w:t>
      </w:r>
      <w:r w:rsidR="00F26249">
        <w:rPr>
          <w:rFonts w:ascii="Arial" w:hAnsi="Arial" w:cs="Arial"/>
          <w:sz w:val="24"/>
          <w:szCs w:val="24"/>
        </w:rPr>
        <w:t>evelop a new policy for dealing with Non-Troubles related legacy complaints</w:t>
      </w:r>
      <w:r w:rsidR="002D262B">
        <w:rPr>
          <w:rFonts w:ascii="Arial" w:hAnsi="Arial" w:cs="Arial"/>
          <w:sz w:val="24"/>
          <w:szCs w:val="24"/>
        </w:rPr>
        <w:t xml:space="preserve">; and </w:t>
      </w:r>
    </w:p>
    <w:p w14:paraId="312ECDE5" w14:textId="1E1E1C92" w:rsidR="00F26249" w:rsidRPr="00F26249" w:rsidRDefault="00BD1DEF" w:rsidP="005D6162">
      <w:pPr>
        <w:pStyle w:val="ListParagraph"/>
        <w:numPr>
          <w:ilvl w:val="0"/>
          <w:numId w:val="15"/>
        </w:numPr>
        <w:spacing w:after="0"/>
        <w:ind w:left="1134" w:hanging="425"/>
        <w:rPr>
          <w:rFonts w:ascii="Arial" w:hAnsi="Arial" w:cs="Arial"/>
          <w:sz w:val="24"/>
          <w:szCs w:val="24"/>
        </w:rPr>
      </w:pPr>
      <w:r>
        <w:rPr>
          <w:rFonts w:ascii="Arial" w:hAnsi="Arial" w:cs="Arial"/>
          <w:sz w:val="24"/>
          <w:szCs w:val="24"/>
        </w:rPr>
        <w:t>To Id</w:t>
      </w:r>
      <w:r w:rsidR="00F26249" w:rsidRPr="00F26249">
        <w:rPr>
          <w:rFonts w:ascii="Arial" w:hAnsi="Arial" w:cs="Arial"/>
          <w:sz w:val="24"/>
          <w:szCs w:val="24"/>
        </w:rPr>
        <w:t>entify and assess outstanding demands for investigation and establish a work plan for their completion.</w:t>
      </w:r>
    </w:p>
    <w:p w14:paraId="48B3F794" w14:textId="77777777" w:rsidR="00F26249" w:rsidRDefault="00F26249" w:rsidP="004B6D61">
      <w:pPr>
        <w:pStyle w:val="ListParagraph"/>
        <w:spacing w:after="0" w:line="360" w:lineRule="auto"/>
        <w:ind w:left="1440"/>
        <w:jc w:val="both"/>
        <w:rPr>
          <w:rFonts w:ascii="Arial" w:hAnsi="Arial" w:cs="Arial"/>
          <w:sz w:val="24"/>
          <w:szCs w:val="24"/>
        </w:rPr>
      </w:pPr>
    </w:p>
    <w:p w14:paraId="6FC664A5" w14:textId="65A2F3FA" w:rsidR="0082462F" w:rsidRDefault="0082462F" w:rsidP="004B6D61">
      <w:pPr>
        <w:pStyle w:val="PlainText"/>
        <w:numPr>
          <w:ilvl w:val="0"/>
          <w:numId w:val="8"/>
        </w:numPr>
        <w:jc w:val="both"/>
        <w:rPr>
          <w:rFonts w:ascii="Arial" w:hAnsi="Arial" w:cs="Arial"/>
          <w:sz w:val="24"/>
          <w:szCs w:val="24"/>
        </w:rPr>
      </w:pPr>
      <w:r w:rsidRPr="00F26249">
        <w:rPr>
          <w:rFonts w:ascii="Arial" w:hAnsi="Arial" w:cs="Arial"/>
          <w:sz w:val="24"/>
          <w:szCs w:val="24"/>
        </w:rPr>
        <w:lastRenderedPageBreak/>
        <w:t xml:space="preserve">To develop a Legacy Operating model to ensure that all residual legacy demands are met </w:t>
      </w:r>
      <w:proofErr w:type="gramStart"/>
      <w:r w:rsidRPr="00F26249">
        <w:rPr>
          <w:rFonts w:ascii="Arial" w:hAnsi="Arial" w:cs="Arial"/>
          <w:sz w:val="24"/>
          <w:szCs w:val="24"/>
        </w:rPr>
        <w:t>including:</w:t>
      </w:r>
      <w:proofErr w:type="gramEnd"/>
      <w:r w:rsidRPr="00F26249">
        <w:rPr>
          <w:rFonts w:ascii="Arial" w:hAnsi="Arial" w:cs="Arial"/>
          <w:sz w:val="24"/>
          <w:szCs w:val="24"/>
        </w:rPr>
        <w:t xml:space="preserve"> Provision of information to the ICRIR</w:t>
      </w:r>
      <w:r w:rsidR="00F26249" w:rsidRPr="00F26249">
        <w:rPr>
          <w:rFonts w:ascii="Arial" w:hAnsi="Arial" w:cs="Arial"/>
          <w:sz w:val="24"/>
          <w:szCs w:val="24"/>
        </w:rPr>
        <w:t xml:space="preserve">; </w:t>
      </w:r>
      <w:r w:rsidRPr="00F26249">
        <w:rPr>
          <w:rFonts w:ascii="Arial" w:hAnsi="Arial" w:cs="Arial"/>
          <w:sz w:val="24"/>
          <w:szCs w:val="24"/>
        </w:rPr>
        <w:t>Core Participant status at the Omagh Bomb Public Inquiry</w:t>
      </w:r>
      <w:r w:rsidR="00F26249" w:rsidRPr="00F26249">
        <w:rPr>
          <w:rFonts w:ascii="Arial" w:hAnsi="Arial" w:cs="Arial"/>
          <w:sz w:val="24"/>
          <w:szCs w:val="24"/>
        </w:rPr>
        <w:t xml:space="preserve">; </w:t>
      </w:r>
      <w:r w:rsidRPr="00F26249">
        <w:rPr>
          <w:rFonts w:ascii="Arial" w:hAnsi="Arial" w:cs="Arial"/>
          <w:sz w:val="24"/>
          <w:szCs w:val="24"/>
        </w:rPr>
        <w:t xml:space="preserve">Compliance with PPS directions in relation to cases </w:t>
      </w:r>
      <w:proofErr w:type="gramStart"/>
      <w:r w:rsidRPr="00F26249">
        <w:rPr>
          <w:rFonts w:ascii="Arial" w:hAnsi="Arial" w:cs="Arial"/>
          <w:sz w:val="24"/>
          <w:szCs w:val="24"/>
        </w:rPr>
        <w:t>were</w:t>
      </w:r>
      <w:proofErr w:type="gramEnd"/>
      <w:r w:rsidR="00F26249" w:rsidRPr="00F26249">
        <w:rPr>
          <w:rFonts w:ascii="Arial" w:hAnsi="Arial" w:cs="Arial"/>
          <w:sz w:val="24"/>
          <w:szCs w:val="24"/>
        </w:rPr>
        <w:t xml:space="preserve"> a prosecution has bee</w:t>
      </w:r>
      <w:r w:rsidR="00230C83">
        <w:rPr>
          <w:rFonts w:ascii="Arial" w:hAnsi="Arial" w:cs="Arial"/>
          <w:sz w:val="24"/>
          <w:szCs w:val="24"/>
        </w:rPr>
        <w:t>n</w:t>
      </w:r>
      <w:r w:rsidR="00F26249" w:rsidRPr="00F26249">
        <w:rPr>
          <w:rFonts w:ascii="Arial" w:hAnsi="Arial" w:cs="Arial"/>
          <w:sz w:val="24"/>
          <w:szCs w:val="24"/>
        </w:rPr>
        <w:t xml:space="preserve"> directed; </w:t>
      </w:r>
      <w:r w:rsidRPr="00F26249">
        <w:rPr>
          <w:rFonts w:ascii="Arial" w:hAnsi="Arial" w:cs="Arial"/>
          <w:sz w:val="24"/>
          <w:szCs w:val="24"/>
        </w:rPr>
        <w:t>Disclosure of relevant information</w:t>
      </w:r>
      <w:r w:rsidR="00F26249" w:rsidRPr="00F26249">
        <w:rPr>
          <w:rFonts w:ascii="Arial" w:hAnsi="Arial" w:cs="Arial"/>
          <w:sz w:val="24"/>
          <w:szCs w:val="24"/>
        </w:rPr>
        <w:t xml:space="preserve"> to inquests</w:t>
      </w:r>
      <w:r w:rsidR="004B6D61" w:rsidRPr="00F26249">
        <w:rPr>
          <w:rFonts w:ascii="Arial" w:hAnsi="Arial" w:cs="Arial"/>
          <w:sz w:val="24"/>
          <w:szCs w:val="24"/>
        </w:rPr>
        <w:t>; The</w:t>
      </w:r>
      <w:r w:rsidRPr="00F26249">
        <w:rPr>
          <w:rFonts w:ascii="Arial" w:hAnsi="Arial" w:cs="Arial"/>
          <w:sz w:val="24"/>
          <w:szCs w:val="24"/>
        </w:rPr>
        <w:t xml:space="preserve"> effective management, of all retained information</w:t>
      </w:r>
      <w:r w:rsidR="00F26249">
        <w:rPr>
          <w:rFonts w:ascii="Arial" w:hAnsi="Arial" w:cs="Arial"/>
          <w:sz w:val="24"/>
          <w:szCs w:val="24"/>
        </w:rPr>
        <w:t>.</w:t>
      </w:r>
    </w:p>
    <w:p w14:paraId="08570C54" w14:textId="77777777" w:rsidR="00B751D1" w:rsidRDefault="00B751D1" w:rsidP="00B751D1">
      <w:pPr>
        <w:pStyle w:val="PlainText"/>
        <w:ind w:left="720"/>
        <w:jc w:val="both"/>
        <w:rPr>
          <w:rFonts w:ascii="Arial" w:hAnsi="Arial" w:cs="Arial"/>
          <w:sz w:val="24"/>
          <w:szCs w:val="24"/>
        </w:rPr>
      </w:pPr>
    </w:p>
    <w:p w14:paraId="2975B670" w14:textId="06ADACD0" w:rsidR="00F26249" w:rsidRDefault="00B751D1" w:rsidP="005D6162">
      <w:pPr>
        <w:pStyle w:val="PlainText"/>
        <w:numPr>
          <w:ilvl w:val="0"/>
          <w:numId w:val="16"/>
        </w:numPr>
        <w:ind w:left="1134" w:hanging="425"/>
        <w:rPr>
          <w:rFonts w:ascii="Arial" w:hAnsi="Arial" w:cs="Arial"/>
          <w:sz w:val="24"/>
          <w:szCs w:val="24"/>
        </w:rPr>
      </w:pPr>
      <w:r>
        <w:rPr>
          <w:rFonts w:ascii="Arial" w:hAnsi="Arial" w:cs="Arial"/>
          <w:sz w:val="24"/>
          <w:szCs w:val="24"/>
        </w:rPr>
        <w:t>To c</w:t>
      </w:r>
      <w:r w:rsidR="00F26249" w:rsidRPr="006000FF">
        <w:rPr>
          <w:rFonts w:ascii="Arial" w:hAnsi="Arial" w:cs="Arial"/>
          <w:sz w:val="24"/>
          <w:szCs w:val="24"/>
        </w:rPr>
        <w:t>omplete Information Sharing Agreements with ICRIR and Omagh Bombing Inquiry</w:t>
      </w:r>
      <w:r w:rsidR="004B6D61">
        <w:rPr>
          <w:rFonts w:ascii="Arial" w:hAnsi="Arial" w:cs="Arial"/>
          <w:sz w:val="24"/>
          <w:szCs w:val="24"/>
        </w:rPr>
        <w:t xml:space="preserve">; </w:t>
      </w:r>
    </w:p>
    <w:p w14:paraId="0E846034" w14:textId="77777777" w:rsidR="004B6D61" w:rsidRDefault="004B6D61" w:rsidP="005D6162">
      <w:pPr>
        <w:pStyle w:val="PlainText"/>
        <w:ind w:left="1134" w:hanging="425"/>
        <w:rPr>
          <w:rFonts w:ascii="Arial" w:hAnsi="Arial" w:cs="Arial"/>
          <w:sz w:val="24"/>
          <w:szCs w:val="24"/>
        </w:rPr>
      </w:pPr>
    </w:p>
    <w:p w14:paraId="00EA8456" w14:textId="563AA692" w:rsidR="00F26249" w:rsidRDefault="00B751D1" w:rsidP="005D6162">
      <w:pPr>
        <w:pStyle w:val="PlainText"/>
        <w:numPr>
          <w:ilvl w:val="0"/>
          <w:numId w:val="16"/>
        </w:numPr>
        <w:ind w:left="1134" w:hanging="425"/>
        <w:rPr>
          <w:rFonts w:ascii="Arial" w:hAnsi="Arial" w:cs="Arial"/>
          <w:sz w:val="24"/>
          <w:szCs w:val="24"/>
        </w:rPr>
      </w:pPr>
      <w:r>
        <w:rPr>
          <w:rFonts w:ascii="Arial" w:hAnsi="Arial" w:cs="Arial"/>
          <w:sz w:val="24"/>
          <w:szCs w:val="24"/>
        </w:rPr>
        <w:t>To i</w:t>
      </w:r>
      <w:r w:rsidR="00F26249" w:rsidRPr="000128F4">
        <w:rPr>
          <w:rFonts w:ascii="Arial" w:hAnsi="Arial" w:cs="Arial"/>
          <w:sz w:val="24"/>
          <w:szCs w:val="24"/>
        </w:rPr>
        <w:t>dentify and quantify the demand placed on the Office by ICRIR, Omagh and any other relevant enquiries</w:t>
      </w:r>
      <w:r w:rsidR="004B6D61">
        <w:rPr>
          <w:rFonts w:ascii="Arial" w:hAnsi="Arial" w:cs="Arial"/>
          <w:sz w:val="24"/>
          <w:szCs w:val="24"/>
        </w:rPr>
        <w:t>;</w:t>
      </w:r>
    </w:p>
    <w:p w14:paraId="5575281F" w14:textId="77777777" w:rsidR="004B6D61" w:rsidRDefault="004B6D61" w:rsidP="005D6162">
      <w:pPr>
        <w:pStyle w:val="ListParagraph"/>
        <w:ind w:left="1134" w:hanging="425"/>
        <w:rPr>
          <w:rFonts w:ascii="Arial" w:hAnsi="Arial" w:cs="Arial"/>
          <w:sz w:val="24"/>
          <w:szCs w:val="24"/>
        </w:rPr>
      </w:pPr>
    </w:p>
    <w:p w14:paraId="066D8FB8" w14:textId="740A011D" w:rsidR="00F26249" w:rsidRDefault="00B751D1" w:rsidP="005D6162">
      <w:pPr>
        <w:pStyle w:val="PlainText"/>
        <w:numPr>
          <w:ilvl w:val="0"/>
          <w:numId w:val="16"/>
        </w:numPr>
        <w:ind w:left="1134" w:hanging="425"/>
        <w:jc w:val="both"/>
        <w:rPr>
          <w:rFonts w:ascii="Arial" w:hAnsi="Arial" w:cs="Arial"/>
          <w:sz w:val="24"/>
          <w:szCs w:val="24"/>
        </w:rPr>
      </w:pPr>
      <w:r>
        <w:rPr>
          <w:rFonts w:ascii="Arial" w:hAnsi="Arial" w:cs="Arial"/>
          <w:sz w:val="24"/>
          <w:szCs w:val="24"/>
        </w:rPr>
        <w:t>To u</w:t>
      </w:r>
      <w:r w:rsidR="00F26249" w:rsidRPr="006000FF">
        <w:rPr>
          <w:rFonts w:ascii="Arial" w:hAnsi="Arial" w:cs="Arial"/>
          <w:sz w:val="24"/>
          <w:szCs w:val="24"/>
        </w:rPr>
        <w:t xml:space="preserve">pdate the Disclosure </w:t>
      </w:r>
      <w:r w:rsidR="00230C83">
        <w:rPr>
          <w:rFonts w:ascii="Arial" w:hAnsi="Arial" w:cs="Arial"/>
          <w:sz w:val="24"/>
          <w:szCs w:val="24"/>
        </w:rPr>
        <w:t xml:space="preserve">Unit </w:t>
      </w:r>
      <w:r w:rsidR="00F26249" w:rsidRPr="006000FF">
        <w:rPr>
          <w:rFonts w:ascii="Arial" w:hAnsi="Arial" w:cs="Arial"/>
          <w:sz w:val="24"/>
          <w:szCs w:val="24"/>
        </w:rPr>
        <w:t>Manual to take account of the ICRIR and Omagh Bombing Inquiry</w:t>
      </w:r>
      <w:r w:rsidR="004B6D61">
        <w:rPr>
          <w:rFonts w:ascii="Arial" w:hAnsi="Arial" w:cs="Arial"/>
          <w:sz w:val="24"/>
          <w:szCs w:val="24"/>
        </w:rPr>
        <w:t>; and</w:t>
      </w:r>
    </w:p>
    <w:p w14:paraId="0A2E6ACC" w14:textId="77777777" w:rsidR="004B6D61" w:rsidRDefault="004B6D61" w:rsidP="005D6162">
      <w:pPr>
        <w:pStyle w:val="ListParagraph"/>
        <w:ind w:left="1134" w:hanging="425"/>
        <w:jc w:val="both"/>
        <w:rPr>
          <w:rFonts w:ascii="Arial" w:hAnsi="Arial" w:cs="Arial"/>
          <w:sz w:val="24"/>
          <w:szCs w:val="24"/>
        </w:rPr>
      </w:pPr>
    </w:p>
    <w:p w14:paraId="250570DE" w14:textId="6153643D" w:rsidR="00F26249" w:rsidRDefault="00B751D1" w:rsidP="005D6162">
      <w:pPr>
        <w:pStyle w:val="PlainText"/>
        <w:numPr>
          <w:ilvl w:val="0"/>
          <w:numId w:val="16"/>
        </w:numPr>
        <w:ind w:left="1134" w:hanging="425"/>
        <w:jc w:val="both"/>
        <w:rPr>
          <w:rFonts w:ascii="Arial" w:hAnsi="Arial" w:cs="Arial"/>
          <w:sz w:val="24"/>
          <w:szCs w:val="24"/>
        </w:rPr>
      </w:pPr>
      <w:r>
        <w:rPr>
          <w:rFonts w:ascii="Arial" w:hAnsi="Arial" w:cs="Arial"/>
          <w:sz w:val="24"/>
          <w:szCs w:val="24"/>
        </w:rPr>
        <w:t>To R</w:t>
      </w:r>
      <w:r w:rsidR="00F26249">
        <w:rPr>
          <w:rFonts w:ascii="Arial" w:hAnsi="Arial" w:cs="Arial"/>
          <w:sz w:val="24"/>
          <w:szCs w:val="24"/>
        </w:rPr>
        <w:t>eview and consolidate all retained material acquired through legacy investigations</w:t>
      </w:r>
      <w:r w:rsidR="004B6D61">
        <w:rPr>
          <w:rFonts w:ascii="Arial" w:hAnsi="Arial" w:cs="Arial"/>
          <w:sz w:val="24"/>
          <w:szCs w:val="24"/>
        </w:rPr>
        <w:t>.</w:t>
      </w:r>
    </w:p>
    <w:p w14:paraId="1A36920A" w14:textId="77777777" w:rsidR="004B6D61" w:rsidRPr="00F26249" w:rsidRDefault="004B6D61" w:rsidP="005C348C">
      <w:pPr>
        <w:pStyle w:val="PlainText"/>
        <w:ind w:left="1440"/>
        <w:jc w:val="both"/>
        <w:rPr>
          <w:rFonts w:ascii="Arial" w:hAnsi="Arial" w:cs="Arial"/>
          <w:sz w:val="24"/>
          <w:szCs w:val="24"/>
        </w:rPr>
      </w:pPr>
    </w:p>
    <w:p w14:paraId="6CEB952F" w14:textId="25549D9D" w:rsidR="00F26249" w:rsidRDefault="004B6D61" w:rsidP="005C348C">
      <w:pPr>
        <w:pStyle w:val="ListParagraph"/>
        <w:numPr>
          <w:ilvl w:val="0"/>
          <w:numId w:val="8"/>
        </w:numPr>
        <w:spacing w:after="0" w:line="276" w:lineRule="auto"/>
        <w:contextualSpacing w:val="0"/>
        <w:jc w:val="both"/>
        <w:rPr>
          <w:rFonts w:ascii="Arial" w:hAnsi="Arial" w:cs="Arial"/>
          <w:sz w:val="24"/>
          <w:szCs w:val="24"/>
        </w:rPr>
      </w:pPr>
      <w:r>
        <w:rPr>
          <w:rFonts w:ascii="Arial" w:hAnsi="Arial" w:cs="Arial"/>
          <w:sz w:val="24"/>
          <w:szCs w:val="24"/>
        </w:rPr>
        <w:t>To d</w:t>
      </w:r>
      <w:r w:rsidR="00F26249" w:rsidRPr="005376CC">
        <w:rPr>
          <w:rFonts w:ascii="Arial" w:hAnsi="Arial" w:cs="Arial"/>
          <w:sz w:val="24"/>
          <w:szCs w:val="24"/>
        </w:rPr>
        <w:t xml:space="preserve">evelop a People Strategy to support the Strategic and Corporate Plan </w:t>
      </w:r>
    </w:p>
    <w:p w14:paraId="3A2F6827" w14:textId="77777777" w:rsidR="00BD1DEF" w:rsidRDefault="00BD1DEF" w:rsidP="00BD1DEF">
      <w:pPr>
        <w:pStyle w:val="ListParagraph"/>
        <w:spacing w:after="0" w:line="276" w:lineRule="auto"/>
        <w:contextualSpacing w:val="0"/>
        <w:jc w:val="both"/>
        <w:rPr>
          <w:rFonts w:ascii="Arial" w:hAnsi="Arial" w:cs="Arial"/>
          <w:sz w:val="24"/>
          <w:szCs w:val="24"/>
        </w:rPr>
      </w:pPr>
    </w:p>
    <w:p w14:paraId="12C5522A" w14:textId="5495B23A" w:rsidR="00F26249" w:rsidRDefault="00B751D1" w:rsidP="005D6162">
      <w:pPr>
        <w:pStyle w:val="ListParagraph"/>
        <w:numPr>
          <w:ilvl w:val="0"/>
          <w:numId w:val="17"/>
        </w:numPr>
        <w:spacing w:after="0" w:line="276" w:lineRule="auto"/>
        <w:ind w:left="1134" w:hanging="425"/>
        <w:contextualSpacing w:val="0"/>
        <w:jc w:val="both"/>
        <w:rPr>
          <w:rFonts w:ascii="Arial" w:hAnsi="Arial" w:cs="Arial"/>
          <w:sz w:val="24"/>
          <w:szCs w:val="24"/>
        </w:rPr>
      </w:pPr>
      <w:r>
        <w:rPr>
          <w:rFonts w:ascii="Arial" w:hAnsi="Arial" w:cs="Arial"/>
          <w:sz w:val="24"/>
          <w:szCs w:val="24"/>
        </w:rPr>
        <w:t>To d</w:t>
      </w:r>
      <w:r w:rsidR="00F26249">
        <w:rPr>
          <w:rFonts w:ascii="Arial" w:hAnsi="Arial" w:cs="Arial"/>
          <w:sz w:val="24"/>
          <w:szCs w:val="24"/>
        </w:rPr>
        <w:t>evelop a programme of leadership and management development</w:t>
      </w:r>
      <w:r w:rsidR="004B6D61">
        <w:rPr>
          <w:rFonts w:ascii="Arial" w:hAnsi="Arial" w:cs="Arial"/>
          <w:sz w:val="24"/>
          <w:szCs w:val="24"/>
        </w:rPr>
        <w:t>;</w:t>
      </w:r>
    </w:p>
    <w:p w14:paraId="080B6AE8" w14:textId="77777777" w:rsidR="004B6D61" w:rsidRDefault="004B6D61" w:rsidP="005D6162">
      <w:pPr>
        <w:pStyle w:val="ListParagraph"/>
        <w:spacing w:after="0" w:line="276" w:lineRule="auto"/>
        <w:ind w:left="1134" w:hanging="425"/>
        <w:contextualSpacing w:val="0"/>
        <w:jc w:val="both"/>
        <w:rPr>
          <w:rFonts w:ascii="Arial" w:hAnsi="Arial" w:cs="Arial"/>
          <w:sz w:val="24"/>
          <w:szCs w:val="24"/>
        </w:rPr>
      </w:pPr>
    </w:p>
    <w:p w14:paraId="6C8CA463" w14:textId="76E62F3A" w:rsidR="004B6D61" w:rsidRDefault="00B751D1" w:rsidP="005D6162">
      <w:pPr>
        <w:pStyle w:val="ListParagraph"/>
        <w:numPr>
          <w:ilvl w:val="0"/>
          <w:numId w:val="17"/>
        </w:numPr>
        <w:spacing w:after="0"/>
        <w:ind w:left="1134" w:hanging="425"/>
        <w:jc w:val="both"/>
        <w:rPr>
          <w:rFonts w:ascii="Arial" w:hAnsi="Arial" w:cs="Arial"/>
          <w:sz w:val="24"/>
          <w:szCs w:val="24"/>
        </w:rPr>
      </w:pPr>
      <w:r>
        <w:rPr>
          <w:rFonts w:ascii="Arial" w:hAnsi="Arial" w:cs="Arial"/>
          <w:sz w:val="24"/>
          <w:szCs w:val="24"/>
        </w:rPr>
        <w:t>To i</w:t>
      </w:r>
      <w:r w:rsidR="00F26249" w:rsidRPr="00F26249">
        <w:rPr>
          <w:rFonts w:ascii="Arial" w:hAnsi="Arial" w:cs="Arial"/>
          <w:sz w:val="24"/>
          <w:szCs w:val="24"/>
        </w:rPr>
        <w:t>mplement a Strategy to reduce sickness absence within the Organisation with the aim of achieving a staff attendance rate of 95%</w:t>
      </w:r>
      <w:r w:rsidR="004B6D61">
        <w:rPr>
          <w:rFonts w:ascii="Arial" w:hAnsi="Arial" w:cs="Arial"/>
          <w:sz w:val="24"/>
          <w:szCs w:val="24"/>
        </w:rPr>
        <w:t>;</w:t>
      </w:r>
    </w:p>
    <w:p w14:paraId="3EDDEE03" w14:textId="571F7306" w:rsidR="00F26249" w:rsidRPr="00F26249" w:rsidRDefault="00F26249" w:rsidP="005D6162">
      <w:pPr>
        <w:pStyle w:val="ListParagraph"/>
        <w:spacing w:after="0"/>
        <w:ind w:left="1134" w:hanging="425"/>
        <w:jc w:val="both"/>
        <w:rPr>
          <w:rFonts w:ascii="Arial" w:hAnsi="Arial" w:cs="Arial"/>
          <w:sz w:val="24"/>
          <w:szCs w:val="24"/>
        </w:rPr>
      </w:pPr>
      <w:r w:rsidRPr="00F26249">
        <w:rPr>
          <w:rFonts w:ascii="Arial" w:hAnsi="Arial" w:cs="Arial"/>
          <w:sz w:val="24"/>
          <w:szCs w:val="24"/>
        </w:rPr>
        <w:t xml:space="preserve"> </w:t>
      </w:r>
    </w:p>
    <w:p w14:paraId="419AD256" w14:textId="71E4A5B5" w:rsidR="00F26249" w:rsidRDefault="00B751D1" w:rsidP="005D6162">
      <w:pPr>
        <w:pStyle w:val="ListParagraph"/>
        <w:numPr>
          <w:ilvl w:val="0"/>
          <w:numId w:val="17"/>
        </w:numPr>
        <w:spacing w:after="0"/>
        <w:ind w:left="1134" w:hanging="425"/>
        <w:jc w:val="both"/>
        <w:rPr>
          <w:rFonts w:ascii="Arial" w:hAnsi="Arial" w:cs="Arial"/>
          <w:sz w:val="24"/>
          <w:szCs w:val="24"/>
        </w:rPr>
      </w:pPr>
      <w:r>
        <w:rPr>
          <w:rFonts w:ascii="Arial" w:hAnsi="Arial" w:cs="Arial"/>
          <w:sz w:val="24"/>
          <w:szCs w:val="24"/>
        </w:rPr>
        <w:t>To d</w:t>
      </w:r>
      <w:r w:rsidR="00F26249" w:rsidRPr="00F26249">
        <w:rPr>
          <w:rFonts w:ascii="Arial" w:hAnsi="Arial" w:cs="Arial"/>
          <w:sz w:val="24"/>
          <w:szCs w:val="24"/>
        </w:rPr>
        <w:t xml:space="preserve">evelop a Learning and Development plan aligned with the People Strategy </w:t>
      </w:r>
      <w:r w:rsidR="004B6D61">
        <w:rPr>
          <w:rFonts w:ascii="Arial" w:hAnsi="Arial" w:cs="Arial"/>
          <w:sz w:val="24"/>
          <w:szCs w:val="24"/>
        </w:rPr>
        <w:t>and current business objectives; and</w:t>
      </w:r>
    </w:p>
    <w:p w14:paraId="0B4E2F2D" w14:textId="77777777" w:rsidR="004B6D61" w:rsidRPr="004B6D61" w:rsidRDefault="004B6D61" w:rsidP="005D6162">
      <w:pPr>
        <w:pStyle w:val="ListParagraph"/>
        <w:spacing w:after="0"/>
        <w:ind w:left="1134" w:hanging="425"/>
        <w:jc w:val="both"/>
        <w:rPr>
          <w:rFonts w:ascii="Arial" w:hAnsi="Arial" w:cs="Arial"/>
          <w:sz w:val="24"/>
          <w:szCs w:val="24"/>
        </w:rPr>
      </w:pPr>
    </w:p>
    <w:p w14:paraId="4B40ED80" w14:textId="22FBAABB" w:rsidR="00F26249" w:rsidRPr="00F26249" w:rsidRDefault="00B751D1" w:rsidP="005D6162">
      <w:pPr>
        <w:pStyle w:val="ListParagraph"/>
        <w:numPr>
          <w:ilvl w:val="0"/>
          <w:numId w:val="17"/>
        </w:numPr>
        <w:spacing w:after="0"/>
        <w:ind w:left="1134" w:hanging="425"/>
        <w:jc w:val="both"/>
        <w:rPr>
          <w:rFonts w:ascii="Arial" w:hAnsi="Arial" w:cs="Arial"/>
          <w:sz w:val="24"/>
          <w:szCs w:val="24"/>
        </w:rPr>
      </w:pPr>
      <w:r>
        <w:rPr>
          <w:rFonts w:ascii="Arial" w:hAnsi="Arial" w:cs="Arial"/>
          <w:sz w:val="24"/>
          <w:szCs w:val="24"/>
        </w:rPr>
        <w:t>To c</w:t>
      </w:r>
      <w:r w:rsidR="00F26249" w:rsidRPr="00F26249">
        <w:rPr>
          <w:rFonts w:ascii="Arial" w:hAnsi="Arial" w:cs="Arial"/>
          <w:sz w:val="24"/>
          <w:szCs w:val="24"/>
        </w:rPr>
        <w:t xml:space="preserve">omplete </w:t>
      </w:r>
      <w:r w:rsidR="004B6D61" w:rsidRPr="00F26249">
        <w:rPr>
          <w:rFonts w:ascii="Arial" w:hAnsi="Arial" w:cs="Arial"/>
          <w:sz w:val="24"/>
          <w:szCs w:val="24"/>
        </w:rPr>
        <w:t>a refresh</w:t>
      </w:r>
      <w:r w:rsidR="00F26249" w:rsidRPr="00F26249">
        <w:rPr>
          <w:rFonts w:ascii="Arial" w:hAnsi="Arial" w:cs="Arial"/>
          <w:sz w:val="24"/>
          <w:szCs w:val="24"/>
        </w:rPr>
        <w:t xml:space="preserve"> and re-emphasis on the Office Values ensuring these are communicated and embedded into necessary policies and organisational behaviour/culture</w:t>
      </w:r>
      <w:r w:rsidR="004B6D61">
        <w:rPr>
          <w:rFonts w:ascii="Arial" w:hAnsi="Arial" w:cs="Arial"/>
          <w:sz w:val="24"/>
          <w:szCs w:val="24"/>
        </w:rPr>
        <w:t>.</w:t>
      </w:r>
    </w:p>
    <w:p w14:paraId="460FAB2D" w14:textId="77777777" w:rsidR="00F26249" w:rsidRPr="005376CC" w:rsidRDefault="00F26249" w:rsidP="004B6D61">
      <w:pPr>
        <w:pStyle w:val="ListParagraph"/>
        <w:spacing w:after="0" w:line="276" w:lineRule="auto"/>
        <w:ind w:left="1440"/>
        <w:contextualSpacing w:val="0"/>
        <w:rPr>
          <w:rFonts w:ascii="Arial" w:hAnsi="Arial" w:cs="Arial"/>
          <w:sz w:val="24"/>
          <w:szCs w:val="24"/>
        </w:rPr>
      </w:pPr>
    </w:p>
    <w:p w14:paraId="0B8B036F" w14:textId="6FFD4BD0" w:rsidR="004B6D61" w:rsidRPr="004B6D61" w:rsidRDefault="00BD1DEF" w:rsidP="004B6D61">
      <w:pPr>
        <w:pStyle w:val="ListParagraph"/>
        <w:numPr>
          <w:ilvl w:val="0"/>
          <w:numId w:val="8"/>
        </w:numPr>
        <w:spacing w:after="0" w:line="360" w:lineRule="auto"/>
        <w:ind w:right="-46"/>
        <w:jc w:val="both"/>
        <w:rPr>
          <w:rFonts w:ascii="Arial" w:hAnsi="Arial" w:cs="Arial"/>
          <w:sz w:val="24"/>
          <w:szCs w:val="24"/>
        </w:rPr>
      </w:pPr>
      <w:r w:rsidRPr="00BD1DEF">
        <w:rPr>
          <w:rFonts w:ascii="Arial" w:hAnsi="Arial" w:cs="Arial"/>
          <w:sz w:val="24"/>
          <w:szCs w:val="24"/>
        </w:rPr>
        <w:t xml:space="preserve">To relocate </w:t>
      </w:r>
      <w:r w:rsidR="00F26249" w:rsidRPr="004B6D61">
        <w:rPr>
          <w:rFonts w:ascii="Arial" w:hAnsi="Arial" w:cs="Arial"/>
          <w:sz w:val="24"/>
          <w:szCs w:val="24"/>
        </w:rPr>
        <w:t>the Police Ombudsman</w:t>
      </w:r>
      <w:r w:rsidR="004B6D61" w:rsidRPr="004B6D61">
        <w:rPr>
          <w:rFonts w:ascii="Arial" w:hAnsi="Arial" w:cs="Arial"/>
          <w:sz w:val="24"/>
          <w:szCs w:val="24"/>
        </w:rPr>
        <w:t>’s</w:t>
      </w:r>
      <w:r w:rsidR="00F26249" w:rsidRPr="004B6D61">
        <w:rPr>
          <w:rFonts w:ascii="Arial" w:hAnsi="Arial" w:cs="Arial"/>
          <w:sz w:val="24"/>
          <w:szCs w:val="24"/>
        </w:rPr>
        <w:t xml:space="preserve"> Office to a suitable, modern and sustainable building supporting the vision of a contemporary police oversight organisation</w:t>
      </w:r>
    </w:p>
    <w:p w14:paraId="617603D2" w14:textId="31733CFF" w:rsidR="00F26249" w:rsidRDefault="00F26249" w:rsidP="005D6162">
      <w:pPr>
        <w:pStyle w:val="ListParagraph"/>
        <w:numPr>
          <w:ilvl w:val="0"/>
          <w:numId w:val="18"/>
        </w:numPr>
        <w:spacing w:after="0" w:line="360" w:lineRule="auto"/>
        <w:ind w:left="1134" w:right="-46" w:hanging="425"/>
        <w:jc w:val="both"/>
        <w:rPr>
          <w:rFonts w:ascii="Arial" w:hAnsi="Arial" w:cs="Arial"/>
          <w:sz w:val="24"/>
          <w:szCs w:val="24"/>
        </w:rPr>
      </w:pPr>
      <w:r w:rsidRPr="00115B58">
        <w:rPr>
          <w:rFonts w:ascii="Arial" w:hAnsi="Arial" w:cs="Arial"/>
          <w:sz w:val="24"/>
          <w:szCs w:val="24"/>
        </w:rPr>
        <w:t xml:space="preserve">Submission of a business case to DOJ to enable planning of </w:t>
      </w:r>
      <w:r>
        <w:rPr>
          <w:rFonts w:ascii="Arial" w:hAnsi="Arial" w:cs="Arial"/>
          <w:sz w:val="24"/>
          <w:szCs w:val="24"/>
        </w:rPr>
        <w:t>accommodation move by July 2026</w:t>
      </w:r>
      <w:r w:rsidR="004B6D61">
        <w:rPr>
          <w:rFonts w:ascii="Arial" w:hAnsi="Arial" w:cs="Arial"/>
          <w:sz w:val="24"/>
          <w:szCs w:val="24"/>
        </w:rPr>
        <w:t>.</w:t>
      </w:r>
    </w:p>
    <w:p w14:paraId="4162F6DB" w14:textId="77777777" w:rsidR="00F26249" w:rsidRDefault="00F26249" w:rsidP="004B6D61">
      <w:pPr>
        <w:pStyle w:val="ListParagraph"/>
        <w:spacing w:after="0" w:line="360" w:lineRule="auto"/>
        <w:ind w:left="1440" w:right="-613"/>
        <w:jc w:val="both"/>
        <w:rPr>
          <w:rFonts w:ascii="Arial" w:hAnsi="Arial" w:cs="Arial"/>
          <w:sz w:val="24"/>
          <w:szCs w:val="24"/>
        </w:rPr>
      </w:pPr>
    </w:p>
    <w:p w14:paraId="65A89646" w14:textId="45A6B6EF" w:rsidR="00F26249" w:rsidRDefault="004B6D61" w:rsidP="004B6D61">
      <w:pPr>
        <w:pStyle w:val="ListParagraph"/>
        <w:numPr>
          <w:ilvl w:val="0"/>
          <w:numId w:val="8"/>
        </w:numPr>
        <w:spacing w:after="0" w:line="360" w:lineRule="auto"/>
        <w:ind w:right="95"/>
        <w:jc w:val="both"/>
        <w:rPr>
          <w:rFonts w:ascii="Arial" w:hAnsi="Arial" w:cs="Arial"/>
          <w:sz w:val="24"/>
          <w:szCs w:val="24"/>
        </w:rPr>
      </w:pPr>
      <w:r>
        <w:rPr>
          <w:rFonts w:ascii="Arial" w:hAnsi="Arial" w:cs="Arial"/>
          <w:sz w:val="24"/>
          <w:szCs w:val="24"/>
        </w:rPr>
        <w:t>To u</w:t>
      </w:r>
      <w:r w:rsidR="00F26249" w:rsidRPr="004205E3">
        <w:rPr>
          <w:rFonts w:ascii="Arial" w:hAnsi="Arial" w:cs="Arial"/>
          <w:sz w:val="24"/>
          <w:szCs w:val="24"/>
        </w:rPr>
        <w:t xml:space="preserve">ndertake a legislative review to develop contemporary legislation for the </w:t>
      </w:r>
      <w:r w:rsidR="00F90F0A">
        <w:rPr>
          <w:rFonts w:ascii="Arial" w:hAnsi="Arial" w:cs="Arial"/>
          <w:sz w:val="24"/>
          <w:szCs w:val="24"/>
        </w:rPr>
        <w:t>Office</w:t>
      </w:r>
      <w:r w:rsidR="00F26249" w:rsidRPr="004205E3">
        <w:rPr>
          <w:rFonts w:ascii="Arial" w:hAnsi="Arial" w:cs="Arial"/>
          <w:sz w:val="24"/>
          <w:szCs w:val="24"/>
        </w:rPr>
        <w:t xml:space="preserve"> to improve the existing police complaints system and to ensure that the Office keeps apace with local, national and international developments in police over</w:t>
      </w:r>
      <w:r>
        <w:rPr>
          <w:rFonts w:ascii="Arial" w:hAnsi="Arial" w:cs="Arial"/>
          <w:sz w:val="24"/>
          <w:szCs w:val="24"/>
        </w:rPr>
        <w:t xml:space="preserve">sight and </w:t>
      </w:r>
      <w:r w:rsidR="00F90F0A">
        <w:rPr>
          <w:rFonts w:ascii="Arial" w:hAnsi="Arial" w:cs="Arial"/>
          <w:sz w:val="24"/>
          <w:szCs w:val="24"/>
        </w:rPr>
        <w:t>O</w:t>
      </w:r>
      <w:r>
        <w:rPr>
          <w:rFonts w:ascii="Arial" w:hAnsi="Arial" w:cs="Arial"/>
          <w:sz w:val="24"/>
          <w:szCs w:val="24"/>
        </w:rPr>
        <w:t>mbudsman legislation</w:t>
      </w:r>
    </w:p>
    <w:p w14:paraId="6E8B5844" w14:textId="09A69B71" w:rsidR="001A03F1" w:rsidRDefault="004B6D61" w:rsidP="00846033">
      <w:pPr>
        <w:pStyle w:val="ListParagraph"/>
        <w:numPr>
          <w:ilvl w:val="0"/>
          <w:numId w:val="18"/>
        </w:numPr>
        <w:spacing w:after="0" w:line="360" w:lineRule="auto"/>
        <w:ind w:left="1134" w:right="95" w:hanging="425"/>
        <w:jc w:val="both"/>
        <w:rPr>
          <w:rFonts w:ascii="Arial" w:hAnsi="Arial" w:cs="Arial"/>
          <w:sz w:val="24"/>
          <w:szCs w:val="24"/>
        </w:rPr>
      </w:pPr>
      <w:r w:rsidRPr="004B6D61">
        <w:rPr>
          <w:rFonts w:ascii="Arial" w:hAnsi="Arial" w:cs="Arial"/>
          <w:sz w:val="24"/>
          <w:szCs w:val="24"/>
        </w:rPr>
        <w:lastRenderedPageBreak/>
        <w:t>To c</w:t>
      </w:r>
      <w:r w:rsidR="00F26249" w:rsidRPr="004B6D61">
        <w:rPr>
          <w:rFonts w:ascii="Arial" w:hAnsi="Arial" w:cs="Arial"/>
          <w:sz w:val="24"/>
          <w:szCs w:val="24"/>
        </w:rPr>
        <w:t xml:space="preserve">omplete a </w:t>
      </w:r>
      <w:r>
        <w:rPr>
          <w:rFonts w:ascii="Arial" w:hAnsi="Arial" w:cs="Arial"/>
          <w:sz w:val="24"/>
          <w:szCs w:val="24"/>
        </w:rPr>
        <w:t>Five</w:t>
      </w:r>
      <w:r w:rsidR="00F26249" w:rsidRPr="004B6D61">
        <w:rPr>
          <w:rFonts w:ascii="Arial" w:hAnsi="Arial" w:cs="Arial"/>
          <w:sz w:val="24"/>
          <w:szCs w:val="24"/>
        </w:rPr>
        <w:t xml:space="preserve">-year Legislation review of </w:t>
      </w:r>
      <w:r w:rsidR="00F90F0A">
        <w:rPr>
          <w:rFonts w:ascii="Arial" w:hAnsi="Arial" w:cs="Arial"/>
          <w:sz w:val="24"/>
          <w:szCs w:val="24"/>
        </w:rPr>
        <w:t xml:space="preserve">the </w:t>
      </w:r>
      <w:r w:rsidRPr="004B6D61">
        <w:rPr>
          <w:rFonts w:ascii="Arial" w:hAnsi="Arial" w:cs="Arial"/>
          <w:sz w:val="24"/>
          <w:szCs w:val="24"/>
        </w:rPr>
        <w:t>Police Ombudsman</w:t>
      </w:r>
      <w:r w:rsidR="00F90F0A">
        <w:rPr>
          <w:rFonts w:ascii="Arial" w:hAnsi="Arial" w:cs="Arial"/>
          <w:sz w:val="24"/>
          <w:szCs w:val="24"/>
        </w:rPr>
        <w:t>’s</w:t>
      </w:r>
      <w:r w:rsidR="00F26249" w:rsidRPr="004B6D61">
        <w:rPr>
          <w:rFonts w:ascii="Arial" w:hAnsi="Arial" w:cs="Arial"/>
          <w:sz w:val="24"/>
          <w:szCs w:val="24"/>
        </w:rPr>
        <w:t xml:space="preserve"> legislation submitting key recommendations to the DoJ by November 2025</w:t>
      </w:r>
      <w:r w:rsidRPr="004B6D61">
        <w:rPr>
          <w:rFonts w:ascii="Arial" w:hAnsi="Arial" w:cs="Arial"/>
          <w:sz w:val="24"/>
          <w:szCs w:val="24"/>
        </w:rPr>
        <w:t>.</w:t>
      </w:r>
    </w:p>
    <w:p w14:paraId="08AC6A16" w14:textId="2581B39A" w:rsidR="004B6D61" w:rsidRDefault="004B6D61" w:rsidP="004B6D61">
      <w:pPr>
        <w:pStyle w:val="ListParagraph"/>
        <w:spacing w:after="0" w:line="360" w:lineRule="auto"/>
        <w:ind w:right="-613" w:hanging="862"/>
        <w:jc w:val="both"/>
        <w:rPr>
          <w:rFonts w:ascii="Arial" w:hAnsi="Arial" w:cs="Arial"/>
          <w:b/>
          <w:color w:val="008080"/>
          <w:sz w:val="24"/>
          <w:szCs w:val="24"/>
        </w:rPr>
      </w:pPr>
    </w:p>
    <w:p w14:paraId="7BD3D84F" w14:textId="77777777" w:rsidR="00B751D1" w:rsidRDefault="00B751D1" w:rsidP="004B6D61">
      <w:pPr>
        <w:pStyle w:val="ListParagraph"/>
        <w:spacing w:after="0" w:line="360" w:lineRule="auto"/>
        <w:ind w:right="-613" w:hanging="862"/>
        <w:jc w:val="both"/>
        <w:rPr>
          <w:rFonts w:ascii="Arial" w:hAnsi="Arial" w:cs="Arial"/>
          <w:b/>
          <w:color w:val="008080"/>
          <w:sz w:val="24"/>
          <w:szCs w:val="24"/>
        </w:rPr>
      </w:pPr>
    </w:p>
    <w:p w14:paraId="72C60B02" w14:textId="244BBD5D" w:rsidR="00381CBB" w:rsidRPr="004E6BA8" w:rsidRDefault="00381CBB" w:rsidP="004B6D61">
      <w:pPr>
        <w:pStyle w:val="ListParagraph"/>
        <w:spacing w:after="0" w:line="360" w:lineRule="auto"/>
        <w:ind w:right="-613" w:hanging="862"/>
        <w:jc w:val="both"/>
        <w:rPr>
          <w:rFonts w:ascii="Arial" w:hAnsi="Arial" w:cs="Arial"/>
          <w:b/>
          <w:color w:val="008080"/>
          <w:sz w:val="24"/>
          <w:szCs w:val="24"/>
        </w:rPr>
      </w:pPr>
      <w:r w:rsidRPr="004E6BA8">
        <w:rPr>
          <w:rFonts w:ascii="Arial" w:hAnsi="Arial" w:cs="Arial"/>
          <w:b/>
          <w:color w:val="008080"/>
          <w:sz w:val="24"/>
          <w:szCs w:val="24"/>
        </w:rPr>
        <w:t>Reporting Progress</w:t>
      </w:r>
    </w:p>
    <w:p w14:paraId="32A1318E" w14:textId="77777777" w:rsidR="00381CBB" w:rsidRPr="004E6BA8" w:rsidRDefault="00381CBB" w:rsidP="004B6D61">
      <w:pPr>
        <w:pStyle w:val="ListParagraph"/>
        <w:spacing w:after="0" w:line="360" w:lineRule="auto"/>
        <w:ind w:left="-142" w:right="-613"/>
        <w:jc w:val="both"/>
        <w:rPr>
          <w:rFonts w:ascii="Arial" w:hAnsi="Arial" w:cs="Arial"/>
          <w:sz w:val="24"/>
          <w:szCs w:val="24"/>
        </w:rPr>
      </w:pPr>
      <w:r w:rsidRPr="004E6BA8">
        <w:rPr>
          <w:rFonts w:ascii="Arial" w:hAnsi="Arial" w:cs="Arial"/>
          <w:sz w:val="24"/>
          <w:szCs w:val="24"/>
        </w:rPr>
        <w:t xml:space="preserve">We will report on progress in several ways. </w:t>
      </w:r>
    </w:p>
    <w:p w14:paraId="6CF6E8BA" w14:textId="77777777" w:rsidR="00381CBB" w:rsidRPr="004E6BA8" w:rsidRDefault="00381CBB" w:rsidP="004B6D61">
      <w:pPr>
        <w:pStyle w:val="ListParagraph"/>
        <w:spacing w:after="0" w:line="360" w:lineRule="auto"/>
        <w:ind w:left="-142" w:right="-613"/>
        <w:jc w:val="both"/>
        <w:rPr>
          <w:rFonts w:ascii="Arial" w:hAnsi="Arial" w:cs="Arial"/>
          <w:sz w:val="24"/>
          <w:szCs w:val="24"/>
        </w:rPr>
      </w:pPr>
    </w:p>
    <w:p w14:paraId="574B2719" w14:textId="77777777" w:rsidR="00381CBB" w:rsidRPr="004E6BA8" w:rsidRDefault="00381CBB" w:rsidP="004B6D61">
      <w:pPr>
        <w:pStyle w:val="ListParagraph"/>
        <w:spacing w:after="0" w:line="360" w:lineRule="auto"/>
        <w:ind w:right="-613" w:hanging="862"/>
        <w:jc w:val="both"/>
        <w:rPr>
          <w:rFonts w:ascii="Arial" w:hAnsi="Arial" w:cs="Arial"/>
          <w:color w:val="008080"/>
          <w:sz w:val="24"/>
          <w:szCs w:val="24"/>
        </w:rPr>
      </w:pPr>
      <w:r w:rsidRPr="004E6BA8">
        <w:rPr>
          <w:rFonts w:ascii="Arial" w:hAnsi="Arial" w:cs="Arial"/>
          <w:color w:val="008080"/>
          <w:sz w:val="24"/>
          <w:szCs w:val="24"/>
        </w:rPr>
        <w:t xml:space="preserve">Annually </w:t>
      </w:r>
    </w:p>
    <w:p w14:paraId="7927C9EA" w14:textId="77777777" w:rsidR="00381CBB" w:rsidRPr="004E6BA8" w:rsidRDefault="00381CBB" w:rsidP="004B6D61">
      <w:pPr>
        <w:pStyle w:val="ListParagraph"/>
        <w:spacing w:after="0" w:line="360" w:lineRule="auto"/>
        <w:ind w:left="-142" w:right="95"/>
        <w:jc w:val="both"/>
        <w:rPr>
          <w:rFonts w:ascii="Arial" w:hAnsi="Arial" w:cs="Arial"/>
          <w:sz w:val="24"/>
          <w:szCs w:val="24"/>
        </w:rPr>
      </w:pPr>
      <w:r w:rsidRPr="004E6BA8">
        <w:rPr>
          <w:rFonts w:ascii="Arial" w:hAnsi="Arial" w:cs="Arial"/>
          <w:sz w:val="24"/>
          <w:szCs w:val="24"/>
        </w:rPr>
        <w:t>We will report achievements against the outlined strategic objectives and business plans through the Police Ombudsman’s Annual Report and Accounts. This Report will be published annually in accordance with schedule 3 of the 1998 Act and will be laid before the Northern Ireland Assembly as the document of record for the Office.</w:t>
      </w:r>
    </w:p>
    <w:p w14:paraId="113717C8" w14:textId="77777777" w:rsidR="004B6D61" w:rsidRDefault="004B6D61" w:rsidP="004B6D61">
      <w:pPr>
        <w:spacing w:after="0" w:line="360" w:lineRule="auto"/>
        <w:ind w:left="-142" w:right="-613"/>
        <w:jc w:val="both"/>
        <w:rPr>
          <w:rFonts w:ascii="Arial" w:hAnsi="Arial" w:cs="Arial"/>
          <w:color w:val="008080"/>
          <w:sz w:val="24"/>
          <w:szCs w:val="24"/>
        </w:rPr>
      </w:pPr>
    </w:p>
    <w:p w14:paraId="10C7B494" w14:textId="56262A71" w:rsidR="00381CBB" w:rsidRPr="004E6BA8" w:rsidRDefault="00381CBB" w:rsidP="004B6D61">
      <w:pPr>
        <w:spacing w:after="0" w:line="360" w:lineRule="auto"/>
        <w:ind w:left="-142" w:right="-613"/>
        <w:jc w:val="both"/>
        <w:rPr>
          <w:rFonts w:ascii="Arial" w:hAnsi="Arial" w:cs="Arial"/>
          <w:color w:val="008080"/>
          <w:sz w:val="24"/>
          <w:szCs w:val="24"/>
        </w:rPr>
      </w:pPr>
      <w:r w:rsidRPr="004E6BA8">
        <w:rPr>
          <w:rFonts w:ascii="Arial" w:hAnsi="Arial" w:cs="Arial"/>
          <w:color w:val="008080"/>
          <w:sz w:val="24"/>
          <w:szCs w:val="24"/>
        </w:rPr>
        <w:t xml:space="preserve">Other Reporting </w:t>
      </w:r>
    </w:p>
    <w:p w14:paraId="58673F2C" w14:textId="28E08A9C" w:rsidR="00381CBB" w:rsidRDefault="00381CBB" w:rsidP="004B6D61">
      <w:pPr>
        <w:spacing w:after="0" w:line="360" w:lineRule="auto"/>
        <w:ind w:left="-142" w:right="237"/>
        <w:jc w:val="both"/>
        <w:rPr>
          <w:rFonts w:ascii="Arial" w:hAnsi="Arial" w:cs="Arial"/>
          <w:sz w:val="24"/>
          <w:szCs w:val="24"/>
        </w:rPr>
      </w:pPr>
      <w:r w:rsidRPr="004E6BA8">
        <w:rPr>
          <w:rFonts w:ascii="Arial" w:hAnsi="Arial" w:cs="Arial"/>
          <w:sz w:val="24"/>
          <w:szCs w:val="24"/>
        </w:rPr>
        <w:t>In order to maintain confidence in the Office and the police complaints system in Northern Ireland, achievement and progress on this Plan will be reported through other mechanisms as required including:</w:t>
      </w:r>
    </w:p>
    <w:p w14:paraId="49325026" w14:textId="77777777" w:rsidR="004B6D61" w:rsidRPr="004E6BA8" w:rsidRDefault="004B6D61" w:rsidP="004B6D61">
      <w:pPr>
        <w:spacing w:after="0" w:line="360" w:lineRule="auto"/>
        <w:ind w:left="-142" w:right="237"/>
        <w:jc w:val="both"/>
        <w:rPr>
          <w:rFonts w:ascii="Arial" w:hAnsi="Arial" w:cs="Arial"/>
          <w:sz w:val="24"/>
          <w:szCs w:val="24"/>
        </w:rPr>
      </w:pPr>
    </w:p>
    <w:p w14:paraId="0BEF57AD" w14:textId="77777777" w:rsidR="00381CBB" w:rsidRPr="004E6BA8" w:rsidRDefault="00381CBB" w:rsidP="004B6D61">
      <w:pPr>
        <w:pStyle w:val="ListParagraph"/>
        <w:numPr>
          <w:ilvl w:val="0"/>
          <w:numId w:val="1"/>
        </w:numPr>
        <w:spacing w:after="0" w:line="360" w:lineRule="auto"/>
        <w:ind w:left="-142" w:right="237" w:firstLine="0"/>
        <w:jc w:val="both"/>
        <w:rPr>
          <w:rFonts w:ascii="Arial" w:hAnsi="Arial" w:cs="Arial"/>
          <w:sz w:val="24"/>
          <w:szCs w:val="24"/>
        </w:rPr>
      </w:pPr>
      <w:r w:rsidRPr="004E6BA8">
        <w:rPr>
          <w:rFonts w:ascii="Arial" w:hAnsi="Arial" w:cs="Arial"/>
          <w:sz w:val="24"/>
          <w:szCs w:val="24"/>
        </w:rPr>
        <w:t>Reporting performance against plan to the Department of Justice</w:t>
      </w:r>
      <w:r>
        <w:rPr>
          <w:rFonts w:ascii="Arial" w:hAnsi="Arial" w:cs="Arial"/>
          <w:sz w:val="24"/>
          <w:szCs w:val="24"/>
        </w:rPr>
        <w:t>.</w:t>
      </w:r>
    </w:p>
    <w:p w14:paraId="78032F68" w14:textId="77777777" w:rsidR="00381CBB" w:rsidRPr="004E6BA8" w:rsidRDefault="00381CBB" w:rsidP="004B6D61">
      <w:pPr>
        <w:pStyle w:val="ListParagraph"/>
        <w:numPr>
          <w:ilvl w:val="0"/>
          <w:numId w:val="1"/>
        </w:numPr>
        <w:spacing w:after="0" w:line="360" w:lineRule="auto"/>
        <w:ind w:left="-142" w:right="237" w:firstLine="0"/>
        <w:jc w:val="both"/>
        <w:rPr>
          <w:rFonts w:ascii="Arial" w:hAnsi="Arial" w:cs="Arial"/>
          <w:sz w:val="24"/>
          <w:szCs w:val="24"/>
        </w:rPr>
      </w:pPr>
      <w:r w:rsidRPr="004E6BA8">
        <w:rPr>
          <w:rFonts w:ascii="Arial" w:hAnsi="Arial" w:cs="Arial"/>
          <w:sz w:val="24"/>
          <w:szCs w:val="24"/>
        </w:rPr>
        <w:t>Scrutiny by the Committee for Justice of the Northern Ireland Assembly</w:t>
      </w:r>
      <w:r>
        <w:rPr>
          <w:rFonts w:ascii="Arial" w:hAnsi="Arial" w:cs="Arial"/>
          <w:sz w:val="24"/>
          <w:szCs w:val="24"/>
        </w:rPr>
        <w:t>.</w:t>
      </w:r>
      <w:r w:rsidRPr="004E6BA8">
        <w:rPr>
          <w:rFonts w:ascii="Arial" w:hAnsi="Arial" w:cs="Arial"/>
          <w:sz w:val="24"/>
          <w:szCs w:val="24"/>
        </w:rPr>
        <w:t xml:space="preserve"> </w:t>
      </w:r>
    </w:p>
    <w:p w14:paraId="2D3EA563" w14:textId="77777777" w:rsidR="00381CBB" w:rsidRPr="004E6BA8" w:rsidRDefault="00381CBB" w:rsidP="004B6D61">
      <w:pPr>
        <w:pStyle w:val="ListParagraph"/>
        <w:numPr>
          <w:ilvl w:val="0"/>
          <w:numId w:val="1"/>
        </w:numPr>
        <w:spacing w:after="0" w:line="360" w:lineRule="auto"/>
        <w:ind w:left="-142" w:right="237" w:firstLine="0"/>
        <w:jc w:val="both"/>
        <w:rPr>
          <w:rFonts w:ascii="Arial" w:hAnsi="Arial" w:cs="Arial"/>
          <w:sz w:val="24"/>
          <w:szCs w:val="24"/>
        </w:rPr>
      </w:pPr>
      <w:r w:rsidRPr="004E6BA8">
        <w:rPr>
          <w:rFonts w:ascii="Arial" w:hAnsi="Arial" w:cs="Arial"/>
          <w:sz w:val="24"/>
          <w:szCs w:val="24"/>
        </w:rPr>
        <w:t>Section 60A reports on pol</w:t>
      </w:r>
      <w:r>
        <w:rPr>
          <w:rFonts w:ascii="Arial" w:hAnsi="Arial" w:cs="Arial"/>
          <w:sz w:val="24"/>
          <w:szCs w:val="24"/>
        </w:rPr>
        <w:t>icy and practice investigations.</w:t>
      </w:r>
    </w:p>
    <w:p w14:paraId="575BA380" w14:textId="42714200" w:rsidR="00381CBB" w:rsidRPr="004E6BA8" w:rsidRDefault="00381CBB" w:rsidP="004B6D61">
      <w:pPr>
        <w:pStyle w:val="ListParagraph"/>
        <w:numPr>
          <w:ilvl w:val="0"/>
          <w:numId w:val="1"/>
        </w:numPr>
        <w:spacing w:after="0" w:line="360" w:lineRule="auto"/>
        <w:ind w:left="-142" w:right="237" w:firstLine="0"/>
        <w:jc w:val="both"/>
        <w:rPr>
          <w:rFonts w:ascii="Arial" w:hAnsi="Arial" w:cs="Arial"/>
          <w:sz w:val="24"/>
          <w:szCs w:val="24"/>
        </w:rPr>
      </w:pPr>
      <w:r w:rsidRPr="004E6BA8">
        <w:rPr>
          <w:rFonts w:ascii="Arial" w:hAnsi="Arial" w:cs="Arial"/>
          <w:sz w:val="24"/>
          <w:szCs w:val="24"/>
        </w:rPr>
        <w:t xml:space="preserve">Publication of Annual Report on Accounts and Annual Business </w:t>
      </w:r>
      <w:r w:rsidR="004B6D61">
        <w:rPr>
          <w:rFonts w:ascii="Arial" w:hAnsi="Arial" w:cs="Arial"/>
          <w:sz w:val="24"/>
          <w:szCs w:val="24"/>
        </w:rPr>
        <w:t>P</w:t>
      </w:r>
      <w:r w:rsidRPr="004E6BA8">
        <w:rPr>
          <w:rFonts w:ascii="Arial" w:hAnsi="Arial" w:cs="Arial"/>
          <w:sz w:val="24"/>
          <w:szCs w:val="24"/>
        </w:rPr>
        <w:t>lans</w:t>
      </w:r>
      <w:r>
        <w:rPr>
          <w:rFonts w:ascii="Arial" w:hAnsi="Arial" w:cs="Arial"/>
          <w:sz w:val="24"/>
          <w:szCs w:val="24"/>
        </w:rPr>
        <w:t>.</w:t>
      </w:r>
      <w:r w:rsidRPr="004E6BA8">
        <w:rPr>
          <w:rFonts w:ascii="Arial" w:hAnsi="Arial" w:cs="Arial"/>
          <w:sz w:val="24"/>
          <w:szCs w:val="24"/>
        </w:rPr>
        <w:t xml:space="preserve"> </w:t>
      </w:r>
    </w:p>
    <w:p w14:paraId="719C4BD9" w14:textId="77777777" w:rsidR="00381CBB" w:rsidRPr="004E6BA8" w:rsidRDefault="00381CBB" w:rsidP="004B6D61">
      <w:pPr>
        <w:pStyle w:val="ListParagraph"/>
        <w:numPr>
          <w:ilvl w:val="0"/>
          <w:numId w:val="1"/>
        </w:numPr>
        <w:spacing w:after="0" w:line="360" w:lineRule="auto"/>
        <w:ind w:left="709" w:right="237" w:hanging="851"/>
        <w:jc w:val="both"/>
        <w:rPr>
          <w:rFonts w:ascii="Arial" w:hAnsi="Arial" w:cs="Arial"/>
          <w:sz w:val="24"/>
          <w:szCs w:val="24"/>
        </w:rPr>
      </w:pPr>
      <w:r w:rsidRPr="004E6BA8">
        <w:rPr>
          <w:rFonts w:ascii="Arial" w:hAnsi="Arial" w:cs="Arial"/>
          <w:sz w:val="24"/>
          <w:szCs w:val="24"/>
        </w:rPr>
        <w:t>Ensuring Data Protection and Freedom of Information obligations are met in respect of information requests</w:t>
      </w:r>
      <w:r>
        <w:rPr>
          <w:rFonts w:ascii="Arial" w:hAnsi="Arial" w:cs="Arial"/>
          <w:sz w:val="24"/>
          <w:szCs w:val="24"/>
        </w:rPr>
        <w:t>.</w:t>
      </w:r>
    </w:p>
    <w:p w14:paraId="1416C8AF" w14:textId="77777777" w:rsidR="00381CBB" w:rsidRPr="004E6BA8" w:rsidRDefault="00381CBB" w:rsidP="004B6D61">
      <w:pPr>
        <w:pStyle w:val="ListParagraph"/>
        <w:numPr>
          <w:ilvl w:val="0"/>
          <w:numId w:val="1"/>
        </w:numPr>
        <w:spacing w:after="0" w:line="360" w:lineRule="auto"/>
        <w:ind w:left="709" w:right="237" w:hanging="851"/>
        <w:jc w:val="both"/>
        <w:rPr>
          <w:rFonts w:ascii="Arial" w:hAnsi="Arial" w:cs="Arial"/>
          <w:sz w:val="24"/>
          <w:szCs w:val="24"/>
        </w:rPr>
      </w:pPr>
      <w:r w:rsidRPr="004E6BA8">
        <w:rPr>
          <w:rFonts w:ascii="Arial" w:hAnsi="Arial" w:cs="Arial"/>
          <w:sz w:val="24"/>
          <w:szCs w:val="24"/>
        </w:rPr>
        <w:t>Reporting and updating staff as part of internal communications plans</w:t>
      </w:r>
      <w:r>
        <w:rPr>
          <w:rFonts w:ascii="Arial" w:hAnsi="Arial" w:cs="Arial"/>
          <w:sz w:val="24"/>
          <w:szCs w:val="24"/>
        </w:rPr>
        <w:t>.</w:t>
      </w:r>
    </w:p>
    <w:p w14:paraId="491D96FF" w14:textId="77777777" w:rsidR="00381CBB" w:rsidRPr="004E6BA8" w:rsidRDefault="00381CBB" w:rsidP="004B6D61">
      <w:pPr>
        <w:pStyle w:val="ListParagraph"/>
        <w:numPr>
          <w:ilvl w:val="0"/>
          <w:numId w:val="1"/>
        </w:numPr>
        <w:spacing w:after="0" w:line="360" w:lineRule="auto"/>
        <w:ind w:left="709" w:right="237" w:hanging="851"/>
        <w:jc w:val="both"/>
        <w:rPr>
          <w:rFonts w:ascii="Arial" w:hAnsi="Arial" w:cs="Arial"/>
          <w:sz w:val="24"/>
          <w:szCs w:val="24"/>
        </w:rPr>
      </w:pPr>
      <w:r w:rsidRPr="004E6BA8">
        <w:rPr>
          <w:rFonts w:ascii="Arial" w:hAnsi="Arial" w:cs="Arial"/>
          <w:sz w:val="24"/>
          <w:szCs w:val="24"/>
        </w:rPr>
        <w:t>Stakeholder engagement with a range of stakeholders, including the public, PSNI, criminal justice bodies, other regulatory and oversight bodies, representative and advocacy bodies</w:t>
      </w:r>
      <w:r>
        <w:rPr>
          <w:rFonts w:ascii="Arial" w:hAnsi="Arial" w:cs="Arial"/>
          <w:sz w:val="24"/>
          <w:szCs w:val="24"/>
        </w:rPr>
        <w:t xml:space="preserve"> with an interest in our work.</w:t>
      </w:r>
    </w:p>
    <w:p w14:paraId="07C5BD71" w14:textId="0194653E" w:rsidR="004014FB" w:rsidRDefault="00381CBB" w:rsidP="004B6D61">
      <w:pPr>
        <w:pStyle w:val="ListParagraph"/>
        <w:numPr>
          <w:ilvl w:val="0"/>
          <w:numId w:val="1"/>
        </w:numPr>
        <w:spacing w:after="0" w:line="360" w:lineRule="auto"/>
        <w:ind w:left="709" w:right="237" w:hanging="851"/>
        <w:jc w:val="both"/>
        <w:rPr>
          <w:rFonts w:ascii="Arial" w:hAnsi="Arial" w:cs="Arial"/>
          <w:sz w:val="24"/>
          <w:szCs w:val="24"/>
        </w:rPr>
      </w:pPr>
      <w:r w:rsidRPr="004E6BA8">
        <w:rPr>
          <w:rFonts w:ascii="Arial" w:hAnsi="Arial" w:cs="Arial"/>
          <w:sz w:val="24"/>
          <w:szCs w:val="24"/>
        </w:rPr>
        <w:t>Internal monthly monitoring of the Balance Scorecard against Business Plan objectives.</w:t>
      </w:r>
    </w:p>
    <w:p w14:paraId="34FCB4B2" w14:textId="76DFFC92" w:rsidR="00D0049C" w:rsidRDefault="00D0049C" w:rsidP="00D0049C">
      <w:pPr>
        <w:spacing w:after="0" w:line="360" w:lineRule="auto"/>
        <w:ind w:right="237"/>
        <w:jc w:val="both"/>
        <w:rPr>
          <w:rFonts w:ascii="Arial" w:hAnsi="Arial" w:cs="Arial"/>
          <w:sz w:val="24"/>
          <w:szCs w:val="24"/>
        </w:rPr>
      </w:pPr>
    </w:p>
    <w:p w14:paraId="09E9606F" w14:textId="7B36C259" w:rsidR="00D0049C" w:rsidRDefault="00D0049C" w:rsidP="00D0049C">
      <w:pPr>
        <w:spacing w:after="0" w:line="360" w:lineRule="auto"/>
        <w:ind w:right="237"/>
        <w:jc w:val="both"/>
        <w:rPr>
          <w:rFonts w:ascii="Arial" w:hAnsi="Arial" w:cs="Arial"/>
          <w:sz w:val="24"/>
          <w:szCs w:val="24"/>
        </w:rPr>
      </w:pPr>
    </w:p>
    <w:p w14:paraId="10F97642" w14:textId="77777777" w:rsidR="00D0049C" w:rsidRDefault="00D0049C" w:rsidP="00D0049C">
      <w:pPr>
        <w:spacing w:after="0" w:line="360" w:lineRule="auto"/>
        <w:ind w:left="-142" w:right="-613"/>
        <w:jc w:val="both"/>
        <w:rPr>
          <w:rFonts w:ascii="Arial" w:hAnsi="Arial" w:cs="Arial"/>
          <w:color w:val="008080"/>
          <w:sz w:val="24"/>
          <w:szCs w:val="24"/>
        </w:rPr>
      </w:pPr>
    </w:p>
    <w:p w14:paraId="7ECAC524" w14:textId="177224C6" w:rsidR="00D0049C" w:rsidRDefault="00D0049C" w:rsidP="00D0049C">
      <w:pPr>
        <w:spacing w:after="0" w:line="360" w:lineRule="auto"/>
        <w:ind w:left="-142" w:right="-613"/>
        <w:jc w:val="both"/>
        <w:rPr>
          <w:rFonts w:ascii="Arial" w:hAnsi="Arial" w:cs="Arial"/>
          <w:color w:val="008080"/>
          <w:sz w:val="24"/>
          <w:szCs w:val="24"/>
        </w:rPr>
      </w:pPr>
      <w:r>
        <w:rPr>
          <w:rFonts w:ascii="Arial" w:hAnsi="Arial" w:cs="Arial"/>
          <w:color w:val="008080"/>
          <w:sz w:val="24"/>
          <w:szCs w:val="24"/>
        </w:rPr>
        <w:lastRenderedPageBreak/>
        <w:t>OPONI Budget 2025-26</w:t>
      </w:r>
    </w:p>
    <w:p w14:paraId="758A7DD2" w14:textId="5D620F47" w:rsidR="00D0049C" w:rsidRDefault="00D0049C" w:rsidP="00D0049C">
      <w:pPr>
        <w:spacing w:after="0" w:line="360" w:lineRule="auto"/>
        <w:ind w:left="-142" w:right="-613"/>
        <w:jc w:val="both"/>
        <w:rPr>
          <w:rFonts w:ascii="Arial" w:hAnsi="Arial" w:cs="Arial"/>
          <w:color w:val="008080"/>
          <w:sz w:val="24"/>
          <w:szCs w:val="24"/>
        </w:rPr>
      </w:pPr>
    </w:p>
    <w:p w14:paraId="15F1028B" w14:textId="317FBF46" w:rsidR="00D0049C" w:rsidRPr="00D0049C" w:rsidRDefault="00D0049C" w:rsidP="00D0049C">
      <w:pPr>
        <w:spacing w:after="0" w:line="360" w:lineRule="auto"/>
        <w:ind w:left="-142" w:right="-613"/>
        <w:jc w:val="both"/>
        <w:rPr>
          <w:rFonts w:ascii="Arial" w:hAnsi="Arial" w:cs="Arial"/>
          <w:sz w:val="24"/>
          <w:szCs w:val="24"/>
        </w:rPr>
        <w:sectPr w:rsidR="00D0049C" w:rsidRPr="00D0049C" w:rsidSect="007E10CA">
          <w:footerReference w:type="default" r:id="rId9"/>
          <w:pgSz w:w="11906" w:h="16838"/>
          <w:pgMar w:top="1440" w:right="1440" w:bottom="1440" w:left="1440" w:header="708" w:footer="708" w:gutter="0"/>
          <w:cols w:space="708"/>
          <w:titlePg/>
          <w:docGrid w:linePitch="360"/>
        </w:sectPr>
      </w:pPr>
      <w:r>
        <w:rPr>
          <w:rFonts w:ascii="Arial" w:hAnsi="Arial" w:cs="Arial"/>
          <w:sz w:val="24"/>
          <w:szCs w:val="24"/>
        </w:rPr>
        <w:t xml:space="preserve">As part of Budget allocation, OPONI Resource DEL budget for 2025-26 is just below £11.5m, including £450k of funding for Legacy Inquests.  No Capital budget has been allocated.  Appendix B shows the breakdown of OPONI’s opening resource breakdown along with budget allocation as per </w:t>
      </w:r>
      <w:proofErr w:type="spellStart"/>
      <w:r>
        <w:rPr>
          <w:rFonts w:ascii="Arial" w:hAnsi="Arial" w:cs="Arial"/>
          <w:sz w:val="24"/>
          <w:szCs w:val="24"/>
        </w:rPr>
        <w:t>PfG</w:t>
      </w:r>
      <w:proofErr w:type="spellEnd"/>
      <w:r>
        <w:rPr>
          <w:rFonts w:ascii="Arial" w:hAnsi="Arial" w:cs="Arial"/>
          <w:sz w:val="24"/>
          <w:szCs w:val="24"/>
        </w:rPr>
        <w:t xml:space="preserve"> priorities.</w:t>
      </w:r>
    </w:p>
    <w:p w14:paraId="221F7955" w14:textId="77777777" w:rsidR="004014FB" w:rsidRPr="004014FB" w:rsidRDefault="004014FB" w:rsidP="004014FB">
      <w:pPr>
        <w:pStyle w:val="ListParagraph"/>
        <w:spacing w:after="0"/>
        <w:ind w:left="10800" w:firstLine="720"/>
        <w:rPr>
          <w:rFonts w:cs="Calibri"/>
          <w:b/>
          <w:color w:val="008080"/>
          <w:sz w:val="28"/>
          <w:szCs w:val="28"/>
        </w:rPr>
      </w:pPr>
      <w:r w:rsidRPr="004014FB">
        <w:rPr>
          <w:rFonts w:cs="Calibri"/>
          <w:b/>
          <w:color w:val="008080"/>
          <w:sz w:val="28"/>
          <w:szCs w:val="28"/>
        </w:rPr>
        <w:lastRenderedPageBreak/>
        <w:t>APPENDIX A</w:t>
      </w:r>
    </w:p>
    <w:p w14:paraId="3AD4BE3B" w14:textId="57D88BC1" w:rsidR="004014FB" w:rsidRDefault="00876175" w:rsidP="004014FB">
      <w:pPr>
        <w:spacing w:after="0"/>
        <w:rPr>
          <w:rFonts w:cs="Calibri"/>
          <w:b/>
          <w:color w:val="008080"/>
          <w:sz w:val="28"/>
          <w:szCs w:val="28"/>
        </w:rPr>
      </w:pPr>
      <w:r>
        <w:rPr>
          <w:rFonts w:cs="Calibri"/>
          <w:b/>
          <w:color w:val="008080"/>
          <w:sz w:val="28"/>
          <w:szCs w:val="28"/>
        </w:rPr>
        <w:t>2025/26</w:t>
      </w:r>
      <w:r w:rsidR="004014FB">
        <w:rPr>
          <w:rFonts w:cs="Calibri"/>
          <w:b/>
          <w:color w:val="008080"/>
          <w:sz w:val="28"/>
          <w:szCs w:val="28"/>
        </w:rPr>
        <w:t xml:space="preserve"> BALANCED SCORECARD OBJECTIVES, MILESTONES AND ACCOUNTABILITY</w:t>
      </w:r>
      <w:r w:rsidR="004014FB">
        <w:rPr>
          <w:rFonts w:cs="Calibri"/>
          <w:b/>
          <w:color w:val="008080"/>
          <w:sz w:val="28"/>
          <w:szCs w:val="28"/>
        </w:rPr>
        <w:tab/>
      </w:r>
      <w:r w:rsidR="004014FB">
        <w:rPr>
          <w:rFonts w:cs="Calibri"/>
          <w:b/>
          <w:color w:val="008080"/>
          <w:sz w:val="28"/>
          <w:szCs w:val="28"/>
        </w:rPr>
        <w:tab/>
      </w:r>
      <w:r w:rsidR="004014FB">
        <w:rPr>
          <w:rFonts w:cs="Calibri"/>
          <w:b/>
          <w:color w:val="008080"/>
          <w:sz w:val="28"/>
          <w:szCs w:val="28"/>
        </w:rPr>
        <w:tab/>
      </w:r>
    </w:p>
    <w:p w14:paraId="0E92BA59" w14:textId="77777777" w:rsidR="004014FB" w:rsidRDefault="004014FB" w:rsidP="004014FB">
      <w:pPr>
        <w:spacing w:after="0"/>
        <w:rPr>
          <w:rFonts w:cs="Calibri"/>
          <w:b/>
          <w:color w:val="008080"/>
          <w:sz w:val="28"/>
          <w:szCs w:val="28"/>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49"/>
        <w:gridCol w:w="4649"/>
        <w:gridCol w:w="4650"/>
      </w:tblGrid>
      <w:tr w:rsidR="004014FB" w:rsidRPr="007E10CA" w14:paraId="5CD6165A" w14:textId="77777777" w:rsidTr="007E10CA">
        <w:tc>
          <w:tcPr>
            <w:tcW w:w="13948" w:type="dxa"/>
            <w:gridSpan w:val="3"/>
            <w:shd w:val="clear" w:color="auto" w:fill="9CC2E5" w:themeFill="accent1" w:themeFillTint="99"/>
          </w:tcPr>
          <w:p w14:paraId="2E03A4CD" w14:textId="77777777" w:rsidR="004014FB" w:rsidRPr="007E10CA" w:rsidRDefault="004014FB" w:rsidP="00373050">
            <w:pPr>
              <w:rPr>
                <w:rFonts w:cs="Calibri"/>
                <w:b/>
                <w:sz w:val="16"/>
                <w:szCs w:val="16"/>
              </w:rPr>
            </w:pPr>
            <w:r w:rsidRPr="007E10CA">
              <w:rPr>
                <w:rFonts w:cs="Calibri"/>
                <w:b/>
                <w:sz w:val="16"/>
                <w:szCs w:val="16"/>
              </w:rPr>
              <w:t>Objective 1:  To deliver contemporary efficient and effective policing oversight that ensures the public and members of the Police Service of Northern Ireland have confidence in our service.</w:t>
            </w:r>
          </w:p>
        </w:tc>
      </w:tr>
      <w:tr w:rsidR="004014FB" w:rsidRPr="007E10CA" w14:paraId="310A81FF" w14:textId="77777777" w:rsidTr="007E10CA">
        <w:tc>
          <w:tcPr>
            <w:tcW w:w="4649" w:type="dxa"/>
          </w:tcPr>
          <w:p w14:paraId="1C245849" w14:textId="77777777" w:rsidR="004014FB" w:rsidRPr="007E10CA" w:rsidRDefault="004014FB" w:rsidP="00373050">
            <w:pPr>
              <w:rPr>
                <w:rFonts w:cs="Calibri"/>
                <w:b/>
                <w:sz w:val="16"/>
                <w:szCs w:val="16"/>
              </w:rPr>
            </w:pPr>
            <w:r w:rsidRPr="007E10CA">
              <w:rPr>
                <w:rFonts w:cs="Calibri"/>
                <w:b/>
                <w:sz w:val="16"/>
                <w:szCs w:val="16"/>
              </w:rPr>
              <w:t>Action</w:t>
            </w:r>
          </w:p>
          <w:p w14:paraId="395B96FA" w14:textId="77777777" w:rsidR="004014FB" w:rsidRPr="007E10CA" w:rsidRDefault="004014FB" w:rsidP="00373050">
            <w:pPr>
              <w:rPr>
                <w:rFonts w:cs="Calibri"/>
                <w:b/>
                <w:sz w:val="16"/>
                <w:szCs w:val="16"/>
              </w:rPr>
            </w:pPr>
          </w:p>
        </w:tc>
        <w:tc>
          <w:tcPr>
            <w:tcW w:w="4649" w:type="dxa"/>
          </w:tcPr>
          <w:p w14:paraId="09BBBFFA" w14:textId="77777777" w:rsidR="004014FB" w:rsidRPr="007E10CA" w:rsidRDefault="004014FB" w:rsidP="00373050">
            <w:pPr>
              <w:rPr>
                <w:rFonts w:cs="Calibri"/>
                <w:b/>
                <w:sz w:val="16"/>
                <w:szCs w:val="16"/>
              </w:rPr>
            </w:pPr>
            <w:r w:rsidRPr="007E10CA">
              <w:rPr>
                <w:rFonts w:cs="Calibri"/>
                <w:b/>
                <w:sz w:val="16"/>
                <w:szCs w:val="16"/>
              </w:rPr>
              <w:t>Performance Indicator / Milestone</w:t>
            </w:r>
          </w:p>
        </w:tc>
        <w:tc>
          <w:tcPr>
            <w:tcW w:w="4650" w:type="dxa"/>
          </w:tcPr>
          <w:p w14:paraId="02C0946B" w14:textId="77777777" w:rsidR="004014FB" w:rsidRPr="007E10CA" w:rsidRDefault="004014FB" w:rsidP="00373050">
            <w:pPr>
              <w:rPr>
                <w:rFonts w:cs="Calibri"/>
                <w:b/>
                <w:sz w:val="16"/>
                <w:szCs w:val="16"/>
              </w:rPr>
            </w:pPr>
            <w:r w:rsidRPr="007E10CA">
              <w:rPr>
                <w:rFonts w:cs="Calibri"/>
                <w:b/>
                <w:sz w:val="16"/>
                <w:szCs w:val="16"/>
              </w:rPr>
              <w:t xml:space="preserve">Accountable Ombudsman Officer </w:t>
            </w:r>
          </w:p>
        </w:tc>
      </w:tr>
      <w:tr w:rsidR="004014FB" w:rsidRPr="007E10CA" w14:paraId="0B5FFE9C" w14:textId="77777777" w:rsidTr="007E10CA">
        <w:tc>
          <w:tcPr>
            <w:tcW w:w="4649" w:type="dxa"/>
          </w:tcPr>
          <w:p w14:paraId="7B29E528" w14:textId="77777777" w:rsidR="004014FB" w:rsidRPr="007E10CA" w:rsidRDefault="004014FB" w:rsidP="00373050">
            <w:pPr>
              <w:jc w:val="both"/>
              <w:rPr>
                <w:rFonts w:cs="Calibri"/>
                <w:sz w:val="16"/>
                <w:szCs w:val="16"/>
              </w:rPr>
            </w:pPr>
            <w:r w:rsidRPr="007E10CA">
              <w:rPr>
                <w:rFonts w:cs="Calibri"/>
                <w:sz w:val="16"/>
                <w:szCs w:val="16"/>
              </w:rPr>
              <w:t>To be transparent, accountable and ethical in our service delivery and use of public funds.</w:t>
            </w:r>
          </w:p>
        </w:tc>
        <w:tc>
          <w:tcPr>
            <w:tcW w:w="4649" w:type="dxa"/>
          </w:tcPr>
          <w:p w14:paraId="1149385A" w14:textId="77777777" w:rsidR="004014FB" w:rsidRPr="007E10CA" w:rsidRDefault="004014FB" w:rsidP="004014FB">
            <w:pPr>
              <w:pStyle w:val="ListParagraph"/>
              <w:numPr>
                <w:ilvl w:val="0"/>
                <w:numId w:val="8"/>
              </w:numPr>
              <w:ind w:left="94" w:hanging="142"/>
              <w:jc w:val="both"/>
              <w:rPr>
                <w:rFonts w:cstheme="minorHAnsi"/>
                <w:sz w:val="16"/>
                <w:szCs w:val="16"/>
              </w:rPr>
            </w:pPr>
            <w:r w:rsidRPr="007E10CA">
              <w:rPr>
                <w:rFonts w:cstheme="minorHAnsi"/>
                <w:sz w:val="16"/>
                <w:szCs w:val="16"/>
              </w:rPr>
              <w:t>To deliver an Annual Report and Accounts for 2024/25 which meets FReM requirements.</w:t>
            </w:r>
          </w:p>
          <w:p w14:paraId="4103A23F" w14:textId="77777777" w:rsidR="004014FB" w:rsidRPr="007E10CA" w:rsidRDefault="004014FB" w:rsidP="00373050">
            <w:pPr>
              <w:pStyle w:val="ListParagraph"/>
              <w:ind w:left="94"/>
              <w:jc w:val="both"/>
              <w:rPr>
                <w:rFonts w:cstheme="minorHAnsi"/>
                <w:sz w:val="16"/>
                <w:szCs w:val="16"/>
              </w:rPr>
            </w:pPr>
          </w:p>
          <w:p w14:paraId="437424A7" w14:textId="77777777" w:rsidR="004014FB" w:rsidRPr="007E10CA" w:rsidRDefault="004014FB" w:rsidP="004014FB">
            <w:pPr>
              <w:pStyle w:val="ListParagraph"/>
              <w:numPr>
                <w:ilvl w:val="0"/>
                <w:numId w:val="8"/>
              </w:numPr>
              <w:ind w:left="94" w:hanging="142"/>
              <w:jc w:val="both"/>
              <w:rPr>
                <w:rFonts w:cstheme="minorHAnsi"/>
                <w:sz w:val="16"/>
                <w:szCs w:val="16"/>
              </w:rPr>
            </w:pPr>
            <w:r w:rsidRPr="007E10CA">
              <w:rPr>
                <w:rFonts w:cstheme="minorHAnsi"/>
                <w:sz w:val="16"/>
                <w:szCs w:val="16"/>
              </w:rPr>
              <w:t>To undertake a review of Governance arrangements to support the Ombudsman structures.</w:t>
            </w:r>
          </w:p>
          <w:p w14:paraId="59AEE55F" w14:textId="77777777" w:rsidR="004014FB" w:rsidRPr="007E10CA" w:rsidRDefault="004014FB" w:rsidP="00373050">
            <w:pPr>
              <w:pStyle w:val="ListParagraph"/>
              <w:jc w:val="both"/>
              <w:rPr>
                <w:rFonts w:cstheme="minorHAnsi"/>
                <w:sz w:val="16"/>
                <w:szCs w:val="16"/>
              </w:rPr>
            </w:pPr>
          </w:p>
          <w:p w14:paraId="25A24B06" w14:textId="77777777" w:rsidR="004014FB" w:rsidRPr="007E10CA" w:rsidRDefault="004014FB" w:rsidP="004014FB">
            <w:pPr>
              <w:pStyle w:val="ListParagraph"/>
              <w:numPr>
                <w:ilvl w:val="0"/>
                <w:numId w:val="8"/>
              </w:numPr>
              <w:ind w:left="94" w:hanging="142"/>
              <w:jc w:val="both"/>
              <w:rPr>
                <w:rFonts w:eastAsia="Calibri" w:cstheme="minorHAnsi"/>
                <w:sz w:val="16"/>
                <w:szCs w:val="16"/>
              </w:rPr>
            </w:pPr>
            <w:r w:rsidRPr="007E10CA">
              <w:rPr>
                <w:rFonts w:eastAsia="Calibri" w:cstheme="minorHAnsi"/>
                <w:sz w:val="16"/>
                <w:szCs w:val="16"/>
              </w:rPr>
              <w:t>To collaborate with DoJ in establishing a new Partnership Agreement.</w:t>
            </w:r>
          </w:p>
          <w:p w14:paraId="5E24F307" w14:textId="77777777" w:rsidR="004014FB" w:rsidRPr="007E10CA" w:rsidRDefault="004014FB" w:rsidP="00373050">
            <w:pPr>
              <w:pStyle w:val="ListParagraph"/>
              <w:jc w:val="both"/>
              <w:rPr>
                <w:rFonts w:eastAsia="Calibri" w:cstheme="minorHAnsi"/>
                <w:sz w:val="16"/>
                <w:szCs w:val="16"/>
              </w:rPr>
            </w:pPr>
          </w:p>
          <w:p w14:paraId="4A8C492E" w14:textId="77777777" w:rsidR="004014FB" w:rsidRPr="007E10CA" w:rsidRDefault="004014FB" w:rsidP="004014FB">
            <w:pPr>
              <w:pStyle w:val="ListParagraph"/>
              <w:numPr>
                <w:ilvl w:val="0"/>
                <w:numId w:val="8"/>
              </w:numPr>
              <w:ind w:left="94" w:hanging="142"/>
              <w:jc w:val="both"/>
              <w:rPr>
                <w:rFonts w:eastAsia="Calibri" w:cstheme="minorHAnsi"/>
                <w:sz w:val="16"/>
                <w:szCs w:val="16"/>
              </w:rPr>
            </w:pPr>
            <w:r w:rsidRPr="007E10CA">
              <w:rPr>
                <w:rFonts w:eastAsia="Calibri" w:cstheme="minorHAnsi"/>
                <w:sz w:val="16"/>
                <w:szCs w:val="16"/>
              </w:rPr>
              <w:t>To ensure Finance function is fully operational with monthly management accounts produced as required.</w:t>
            </w:r>
          </w:p>
          <w:p w14:paraId="02E04A4C" w14:textId="77777777" w:rsidR="004014FB" w:rsidRPr="007E10CA" w:rsidRDefault="004014FB" w:rsidP="00373050">
            <w:pPr>
              <w:pStyle w:val="ListParagraph"/>
              <w:rPr>
                <w:rFonts w:eastAsia="Calibri" w:cstheme="minorHAnsi"/>
                <w:sz w:val="16"/>
                <w:szCs w:val="16"/>
              </w:rPr>
            </w:pPr>
          </w:p>
          <w:p w14:paraId="718EFE41" w14:textId="77777777" w:rsidR="004014FB" w:rsidRPr="007E10CA" w:rsidRDefault="004014FB" w:rsidP="00373050">
            <w:pPr>
              <w:pStyle w:val="ListParagraph"/>
              <w:ind w:left="94"/>
              <w:rPr>
                <w:rFonts w:cs="Calibri"/>
                <w:sz w:val="16"/>
                <w:szCs w:val="16"/>
              </w:rPr>
            </w:pPr>
          </w:p>
        </w:tc>
        <w:tc>
          <w:tcPr>
            <w:tcW w:w="4650" w:type="dxa"/>
          </w:tcPr>
          <w:p w14:paraId="15BCE9BF" w14:textId="77777777" w:rsidR="004014FB" w:rsidRPr="007E10CA" w:rsidRDefault="004014FB" w:rsidP="00373050">
            <w:pPr>
              <w:rPr>
                <w:rFonts w:cs="Calibri"/>
                <w:sz w:val="16"/>
                <w:szCs w:val="16"/>
              </w:rPr>
            </w:pPr>
            <w:r w:rsidRPr="007E10CA">
              <w:rPr>
                <w:rFonts w:cs="Calibri"/>
                <w:sz w:val="16"/>
                <w:szCs w:val="16"/>
              </w:rPr>
              <w:t>Director of HR and Corporate Services</w:t>
            </w:r>
          </w:p>
        </w:tc>
      </w:tr>
      <w:tr w:rsidR="004014FB" w:rsidRPr="007E10CA" w14:paraId="75D6D62F" w14:textId="77777777" w:rsidTr="007E10CA">
        <w:tc>
          <w:tcPr>
            <w:tcW w:w="4649" w:type="dxa"/>
          </w:tcPr>
          <w:p w14:paraId="7CB75F50" w14:textId="77777777" w:rsidR="004014FB" w:rsidRPr="007E10CA" w:rsidRDefault="004014FB" w:rsidP="00373050">
            <w:pPr>
              <w:jc w:val="both"/>
              <w:rPr>
                <w:rFonts w:cs="Calibri"/>
                <w:sz w:val="16"/>
                <w:szCs w:val="16"/>
              </w:rPr>
            </w:pPr>
            <w:r w:rsidRPr="007E10CA">
              <w:rPr>
                <w:rFonts w:cs="Calibri"/>
                <w:sz w:val="16"/>
                <w:szCs w:val="16"/>
              </w:rPr>
              <w:t>To ensure that information assurance and security practices are embedded within the Office.</w:t>
            </w:r>
          </w:p>
        </w:tc>
        <w:tc>
          <w:tcPr>
            <w:tcW w:w="4649" w:type="dxa"/>
          </w:tcPr>
          <w:p w14:paraId="21D08C8E" w14:textId="77777777" w:rsidR="004014FB" w:rsidRPr="007E10CA" w:rsidRDefault="004014FB" w:rsidP="004014FB">
            <w:pPr>
              <w:pStyle w:val="ListParagraph"/>
              <w:numPr>
                <w:ilvl w:val="0"/>
                <w:numId w:val="8"/>
              </w:numPr>
              <w:ind w:left="94" w:hanging="94"/>
              <w:jc w:val="both"/>
              <w:rPr>
                <w:rFonts w:eastAsia="Calibri" w:cstheme="minorHAnsi"/>
                <w:sz w:val="16"/>
                <w:szCs w:val="16"/>
              </w:rPr>
            </w:pPr>
            <w:r w:rsidRPr="007E10CA">
              <w:rPr>
                <w:rFonts w:eastAsia="Calibri" w:cstheme="minorHAnsi"/>
                <w:sz w:val="16"/>
                <w:szCs w:val="16"/>
              </w:rPr>
              <w:t>To complete all recommendations arising from the independent reviewer’s investigation of the Police Ombudsman for Northern Ireland data breach data breach in August 2024.</w:t>
            </w:r>
          </w:p>
          <w:p w14:paraId="58ACED3D" w14:textId="77777777" w:rsidR="004014FB" w:rsidRPr="007E10CA" w:rsidRDefault="004014FB" w:rsidP="00373050">
            <w:pPr>
              <w:pStyle w:val="ListParagraph"/>
              <w:jc w:val="both"/>
              <w:rPr>
                <w:rFonts w:eastAsia="Calibri" w:cstheme="minorHAnsi"/>
                <w:sz w:val="16"/>
                <w:szCs w:val="16"/>
              </w:rPr>
            </w:pPr>
          </w:p>
          <w:p w14:paraId="7D162C33" w14:textId="77777777" w:rsidR="004014FB" w:rsidRPr="007E10CA" w:rsidRDefault="004014FB" w:rsidP="004014FB">
            <w:pPr>
              <w:pStyle w:val="ListParagraph"/>
              <w:numPr>
                <w:ilvl w:val="0"/>
                <w:numId w:val="8"/>
              </w:numPr>
              <w:ind w:left="94" w:hanging="142"/>
              <w:jc w:val="both"/>
              <w:rPr>
                <w:rFonts w:eastAsia="Calibri" w:cstheme="minorHAnsi"/>
                <w:sz w:val="16"/>
                <w:szCs w:val="16"/>
              </w:rPr>
            </w:pPr>
            <w:r w:rsidRPr="007E10CA">
              <w:rPr>
                <w:rFonts w:eastAsia="Calibri" w:cstheme="minorHAnsi"/>
                <w:sz w:val="16"/>
                <w:szCs w:val="16"/>
              </w:rPr>
              <w:t>To finalise the Information Retention and Disposal Schedule with PRONI.</w:t>
            </w:r>
          </w:p>
          <w:p w14:paraId="56AAA812" w14:textId="77777777" w:rsidR="004014FB" w:rsidRPr="007E10CA" w:rsidRDefault="004014FB" w:rsidP="00373050">
            <w:pPr>
              <w:pStyle w:val="ListParagraph"/>
              <w:ind w:left="94"/>
              <w:jc w:val="both"/>
              <w:rPr>
                <w:rFonts w:eastAsia="Calibri" w:cstheme="minorHAnsi"/>
                <w:sz w:val="16"/>
                <w:szCs w:val="16"/>
              </w:rPr>
            </w:pPr>
          </w:p>
          <w:p w14:paraId="6BFEAB01" w14:textId="77777777" w:rsidR="004014FB" w:rsidRPr="007E10CA" w:rsidRDefault="004014FB" w:rsidP="004014FB">
            <w:pPr>
              <w:pStyle w:val="ListParagraph"/>
              <w:numPr>
                <w:ilvl w:val="0"/>
                <w:numId w:val="8"/>
              </w:numPr>
              <w:ind w:left="94" w:hanging="142"/>
              <w:jc w:val="both"/>
              <w:rPr>
                <w:rFonts w:eastAsia="Calibri" w:cstheme="minorHAnsi"/>
                <w:sz w:val="16"/>
                <w:szCs w:val="16"/>
              </w:rPr>
            </w:pPr>
            <w:r w:rsidRPr="007E10CA">
              <w:rPr>
                <w:rFonts w:eastAsia="Calibri" w:cstheme="minorHAnsi"/>
                <w:sz w:val="16"/>
                <w:szCs w:val="16"/>
              </w:rPr>
              <w:t>To ensure the Office’s IT infrastructure supports the organisation and all accreditation requirements are in place.</w:t>
            </w:r>
          </w:p>
          <w:p w14:paraId="23F337DB" w14:textId="77777777" w:rsidR="004014FB" w:rsidRPr="007E10CA" w:rsidRDefault="004014FB" w:rsidP="00373050">
            <w:pPr>
              <w:jc w:val="both"/>
              <w:rPr>
                <w:rFonts w:cs="Calibri"/>
                <w:b/>
                <w:sz w:val="16"/>
                <w:szCs w:val="16"/>
              </w:rPr>
            </w:pPr>
          </w:p>
        </w:tc>
        <w:tc>
          <w:tcPr>
            <w:tcW w:w="4650" w:type="dxa"/>
          </w:tcPr>
          <w:p w14:paraId="44B29504" w14:textId="77777777" w:rsidR="004014FB" w:rsidRPr="007E10CA" w:rsidRDefault="004014FB" w:rsidP="00373050">
            <w:pPr>
              <w:rPr>
                <w:rFonts w:cs="Calibri"/>
                <w:sz w:val="16"/>
                <w:szCs w:val="16"/>
              </w:rPr>
            </w:pPr>
            <w:r w:rsidRPr="007E10CA">
              <w:rPr>
                <w:rFonts w:cs="Calibri"/>
                <w:sz w:val="16"/>
                <w:szCs w:val="16"/>
              </w:rPr>
              <w:t xml:space="preserve">Director of Legal Services </w:t>
            </w:r>
          </w:p>
          <w:p w14:paraId="120B86BC" w14:textId="77777777" w:rsidR="004014FB" w:rsidRPr="007E10CA" w:rsidRDefault="004014FB" w:rsidP="00373050">
            <w:pPr>
              <w:rPr>
                <w:rFonts w:cs="Calibri"/>
                <w:sz w:val="16"/>
                <w:szCs w:val="16"/>
              </w:rPr>
            </w:pPr>
          </w:p>
          <w:p w14:paraId="5F3C8A53" w14:textId="77777777" w:rsidR="004014FB" w:rsidRPr="007E10CA" w:rsidRDefault="004014FB" w:rsidP="00373050">
            <w:pPr>
              <w:rPr>
                <w:rFonts w:cs="Calibri"/>
                <w:sz w:val="16"/>
                <w:szCs w:val="16"/>
              </w:rPr>
            </w:pPr>
          </w:p>
          <w:p w14:paraId="30937C8D" w14:textId="77777777" w:rsidR="004014FB" w:rsidRPr="007E10CA" w:rsidRDefault="004014FB" w:rsidP="00373050">
            <w:pPr>
              <w:rPr>
                <w:rFonts w:cs="Calibri"/>
                <w:sz w:val="16"/>
                <w:szCs w:val="16"/>
              </w:rPr>
            </w:pPr>
          </w:p>
          <w:p w14:paraId="251E045E" w14:textId="77777777" w:rsidR="004014FB" w:rsidRPr="007E10CA" w:rsidRDefault="004014FB" w:rsidP="00373050">
            <w:pPr>
              <w:rPr>
                <w:rFonts w:cs="Calibri"/>
                <w:sz w:val="16"/>
                <w:szCs w:val="16"/>
              </w:rPr>
            </w:pPr>
          </w:p>
          <w:p w14:paraId="0B9A4725" w14:textId="77777777" w:rsidR="004014FB" w:rsidRPr="007E10CA" w:rsidRDefault="004014FB" w:rsidP="00373050">
            <w:pPr>
              <w:rPr>
                <w:rFonts w:cs="Calibri"/>
                <w:sz w:val="16"/>
                <w:szCs w:val="16"/>
              </w:rPr>
            </w:pPr>
          </w:p>
          <w:p w14:paraId="38A80460" w14:textId="77777777" w:rsidR="004014FB" w:rsidRPr="007E10CA" w:rsidRDefault="004014FB" w:rsidP="00373050">
            <w:pPr>
              <w:rPr>
                <w:rFonts w:cs="Calibri"/>
                <w:sz w:val="16"/>
                <w:szCs w:val="16"/>
              </w:rPr>
            </w:pPr>
          </w:p>
          <w:p w14:paraId="20BC979E" w14:textId="77777777" w:rsidR="004014FB" w:rsidRPr="007E10CA" w:rsidRDefault="004014FB" w:rsidP="00373050">
            <w:pPr>
              <w:rPr>
                <w:rFonts w:cs="Calibri"/>
                <w:sz w:val="16"/>
                <w:szCs w:val="16"/>
              </w:rPr>
            </w:pPr>
          </w:p>
          <w:p w14:paraId="7E113979" w14:textId="6F62DB48" w:rsidR="004014FB" w:rsidRPr="007E10CA" w:rsidRDefault="004014FB" w:rsidP="00373050">
            <w:pPr>
              <w:rPr>
                <w:rFonts w:cs="Calibri"/>
                <w:sz w:val="16"/>
                <w:szCs w:val="16"/>
              </w:rPr>
            </w:pPr>
          </w:p>
        </w:tc>
      </w:tr>
      <w:tr w:rsidR="004014FB" w:rsidRPr="007E10CA" w14:paraId="6FF2186A" w14:textId="77777777" w:rsidTr="007E10CA">
        <w:tc>
          <w:tcPr>
            <w:tcW w:w="13948" w:type="dxa"/>
            <w:gridSpan w:val="3"/>
            <w:shd w:val="clear" w:color="auto" w:fill="9CC2E5" w:themeFill="accent1" w:themeFillTint="99"/>
          </w:tcPr>
          <w:p w14:paraId="4DE3B366" w14:textId="77777777" w:rsidR="004014FB" w:rsidRPr="007E10CA" w:rsidRDefault="004014FB" w:rsidP="00373050">
            <w:pPr>
              <w:rPr>
                <w:rFonts w:cs="Calibri"/>
                <w:b/>
                <w:sz w:val="16"/>
                <w:szCs w:val="16"/>
              </w:rPr>
            </w:pPr>
            <w:r w:rsidRPr="007E10CA">
              <w:rPr>
                <w:rFonts w:cs="Calibri"/>
                <w:b/>
                <w:sz w:val="16"/>
                <w:szCs w:val="16"/>
              </w:rPr>
              <w:t>Objective 2:  To improve victims and survivors’ confidence in the justice system and support The Executive Office Ending Violence against Women and Girls.</w:t>
            </w:r>
          </w:p>
          <w:p w14:paraId="3366204E" w14:textId="77777777" w:rsidR="004014FB" w:rsidRPr="007E10CA" w:rsidRDefault="004014FB" w:rsidP="00373050">
            <w:pPr>
              <w:rPr>
                <w:rFonts w:cs="Calibri"/>
                <w:b/>
                <w:sz w:val="16"/>
                <w:szCs w:val="16"/>
              </w:rPr>
            </w:pPr>
          </w:p>
        </w:tc>
      </w:tr>
      <w:tr w:rsidR="004014FB" w:rsidRPr="007E10CA" w14:paraId="6BBC6C0A" w14:textId="77777777" w:rsidTr="007E10CA">
        <w:tc>
          <w:tcPr>
            <w:tcW w:w="4649" w:type="dxa"/>
          </w:tcPr>
          <w:p w14:paraId="359F90AC" w14:textId="77777777" w:rsidR="004014FB" w:rsidRPr="007E10CA" w:rsidRDefault="004014FB" w:rsidP="00373050">
            <w:pPr>
              <w:rPr>
                <w:rFonts w:cs="Calibri"/>
                <w:b/>
                <w:sz w:val="16"/>
                <w:szCs w:val="16"/>
              </w:rPr>
            </w:pPr>
            <w:r w:rsidRPr="007E10CA">
              <w:rPr>
                <w:rFonts w:cs="Calibri"/>
                <w:b/>
                <w:sz w:val="16"/>
                <w:szCs w:val="16"/>
              </w:rPr>
              <w:t>Action</w:t>
            </w:r>
          </w:p>
          <w:p w14:paraId="457DDB32" w14:textId="77777777" w:rsidR="004014FB" w:rsidRPr="007E10CA" w:rsidRDefault="004014FB" w:rsidP="00373050">
            <w:pPr>
              <w:rPr>
                <w:rFonts w:cs="Calibri"/>
                <w:b/>
                <w:sz w:val="16"/>
                <w:szCs w:val="16"/>
              </w:rPr>
            </w:pPr>
          </w:p>
        </w:tc>
        <w:tc>
          <w:tcPr>
            <w:tcW w:w="4649" w:type="dxa"/>
          </w:tcPr>
          <w:p w14:paraId="084ED64C" w14:textId="77777777" w:rsidR="004014FB" w:rsidRPr="007E10CA" w:rsidRDefault="004014FB" w:rsidP="00373050">
            <w:pPr>
              <w:rPr>
                <w:rFonts w:cs="Calibri"/>
                <w:b/>
                <w:sz w:val="16"/>
                <w:szCs w:val="16"/>
              </w:rPr>
            </w:pPr>
            <w:r w:rsidRPr="007E10CA">
              <w:rPr>
                <w:rFonts w:cs="Calibri"/>
                <w:b/>
                <w:sz w:val="16"/>
                <w:szCs w:val="16"/>
              </w:rPr>
              <w:t>Performance Indicator / Milestone</w:t>
            </w:r>
          </w:p>
        </w:tc>
        <w:tc>
          <w:tcPr>
            <w:tcW w:w="4650" w:type="dxa"/>
          </w:tcPr>
          <w:p w14:paraId="537FDFE0" w14:textId="77777777" w:rsidR="004014FB" w:rsidRPr="007E10CA" w:rsidRDefault="004014FB" w:rsidP="00373050">
            <w:pPr>
              <w:rPr>
                <w:rFonts w:cs="Calibri"/>
                <w:b/>
                <w:sz w:val="16"/>
                <w:szCs w:val="16"/>
              </w:rPr>
            </w:pPr>
            <w:r w:rsidRPr="007E10CA">
              <w:rPr>
                <w:rFonts w:cs="Calibri"/>
                <w:b/>
                <w:sz w:val="16"/>
                <w:szCs w:val="16"/>
              </w:rPr>
              <w:t xml:space="preserve">Accountable Ombudsman Officer </w:t>
            </w:r>
          </w:p>
        </w:tc>
      </w:tr>
      <w:tr w:rsidR="004014FB" w:rsidRPr="007E10CA" w14:paraId="0887DD0F" w14:textId="77777777" w:rsidTr="007E10CA">
        <w:tc>
          <w:tcPr>
            <w:tcW w:w="4649" w:type="dxa"/>
          </w:tcPr>
          <w:p w14:paraId="3689A967" w14:textId="77777777" w:rsidR="004014FB" w:rsidRPr="007E10CA" w:rsidRDefault="004014FB" w:rsidP="00373050">
            <w:pPr>
              <w:jc w:val="both"/>
              <w:rPr>
                <w:rFonts w:cs="Calibri"/>
                <w:sz w:val="16"/>
                <w:szCs w:val="16"/>
              </w:rPr>
            </w:pPr>
            <w:r w:rsidRPr="007E10CA">
              <w:rPr>
                <w:rFonts w:cs="Calibri"/>
                <w:sz w:val="16"/>
                <w:szCs w:val="16"/>
              </w:rPr>
              <w:t xml:space="preserve">To develop a strategy for enhancing our capacity and capability to deal effectively with Police Predatory Behaviour. </w:t>
            </w:r>
          </w:p>
        </w:tc>
        <w:tc>
          <w:tcPr>
            <w:tcW w:w="4649" w:type="dxa"/>
          </w:tcPr>
          <w:p w14:paraId="5A34B24D" w14:textId="77777777" w:rsidR="004014FB" w:rsidRPr="007E10CA" w:rsidRDefault="004014FB" w:rsidP="004014FB">
            <w:pPr>
              <w:pStyle w:val="ListParagraph"/>
              <w:numPr>
                <w:ilvl w:val="0"/>
                <w:numId w:val="8"/>
              </w:numPr>
              <w:ind w:left="173" w:hanging="173"/>
              <w:jc w:val="both"/>
              <w:rPr>
                <w:rFonts w:cstheme="minorHAnsi"/>
                <w:sz w:val="16"/>
                <w:szCs w:val="16"/>
              </w:rPr>
            </w:pPr>
            <w:r w:rsidRPr="007E10CA">
              <w:rPr>
                <w:rFonts w:cstheme="minorHAnsi"/>
                <w:sz w:val="16"/>
                <w:szCs w:val="16"/>
              </w:rPr>
              <w:t>To complete the Police Ombudsman for Northern Ireland’s strategic analysis of Police Predatory Behaviour, and use the outcomes to improve internal procedures.</w:t>
            </w:r>
          </w:p>
          <w:p w14:paraId="32A924AA" w14:textId="77777777" w:rsidR="004014FB" w:rsidRPr="007E10CA" w:rsidRDefault="004014FB" w:rsidP="00373050">
            <w:pPr>
              <w:pStyle w:val="ListParagraph"/>
              <w:ind w:left="32"/>
              <w:jc w:val="both"/>
              <w:rPr>
                <w:rFonts w:cstheme="minorHAnsi"/>
                <w:sz w:val="16"/>
                <w:szCs w:val="16"/>
              </w:rPr>
            </w:pPr>
          </w:p>
          <w:p w14:paraId="1DF06ECB" w14:textId="77777777" w:rsidR="004014FB" w:rsidRPr="007E10CA" w:rsidRDefault="004014FB" w:rsidP="004014FB">
            <w:pPr>
              <w:pStyle w:val="ListParagraph"/>
              <w:numPr>
                <w:ilvl w:val="0"/>
                <w:numId w:val="8"/>
              </w:numPr>
              <w:ind w:left="173" w:hanging="173"/>
              <w:contextualSpacing w:val="0"/>
              <w:jc w:val="both"/>
              <w:rPr>
                <w:rFonts w:cstheme="minorHAnsi"/>
                <w:sz w:val="16"/>
                <w:szCs w:val="16"/>
              </w:rPr>
            </w:pPr>
            <w:r w:rsidRPr="007E10CA">
              <w:rPr>
                <w:rFonts w:cstheme="minorHAnsi"/>
                <w:sz w:val="16"/>
                <w:szCs w:val="16"/>
              </w:rPr>
              <w:t>To progress the recommendations to Police Ombudsman for Northern Ireland arising from the CJINI Inspection into Abuse of Position investigations.</w:t>
            </w:r>
          </w:p>
          <w:p w14:paraId="2BD71DD7" w14:textId="77777777" w:rsidR="004014FB" w:rsidRPr="007E10CA" w:rsidRDefault="004014FB" w:rsidP="00373050">
            <w:pPr>
              <w:pStyle w:val="ListParagraph"/>
              <w:rPr>
                <w:rFonts w:cs="Calibri"/>
                <w:sz w:val="16"/>
                <w:szCs w:val="16"/>
              </w:rPr>
            </w:pPr>
          </w:p>
        </w:tc>
        <w:tc>
          <w:tcPr>
            <w:tcW w:w="4650" w:type="dxa"/>
          </w:tcPr>
          <w:p w14:paraId="76A08E81" w14:textId="77777777" w:rsidR="004014FB" w:rsidRPr="007E10CA" w:rsidRDefault="004014FB" w:rsidP="00373050">
            <w:pPr>
              <w:rPr>
                <w:rFonts w:cs="Calibri"/>
                <w:sz w:val="16"/>
                <w:szCs w:val="16"/>
              </w:rPr>
            </w:pPr>
            <w:r w:rsidRPr="007E10CA">
              <w:rPr>
                <w:rFonts w:cs="Calibri"/>
                <w:sz w:val="16"/>
                <w:szCs w:val="16"/>
              </w:rPr>
              <w:t xml:space="preserve">Director of Investigations </w:t>
            </w:r>
          </w:p>
        </w:tc>
      </w:tr>
      <w:tr w:rsidR="004014FB" w:rsidRPr="007E10CA" w14:paraId="0D47275B" w14:textId="77777777" w:rsidTr="007E10CA">
        <w:tc>
          <w:tcPr>
            <w:tcW w:w="4649" w:type="dxa"/>
          </w:tcPr>
          <w:p w14:paraId="5F383508" w14:textId="77777777" w:rsidR="004014FB" w:rsidRPr="007E10CA" w:rsidRDefault="004014FB" w:rsidP="00373050">
            <w:pPr>
              <w:jc w:val="both"/>
              <w:rPr>
                <w:rFonts w:cs="Calibri"/>
                <w:sz w:val="16"/>
                <w:szCs w:val="16"/>
              </w:rPr>
            </w:pPr>
            <w:r w:rsidRPr="007E10CA">
              <w:rPr>
                <w:rFonts w:cs="Calibri"/>
                <w:sz w:val="16"/>
                <w:szCs w:val="16"/>
              </w:rPr>
              <w:lastRenderedPageBreak/>
              <w:t xml:space="preserve">To enhance the quality and accountability of the service we provide to the public and police officers, by improving our processes and benchmarking our performance. </w:t>
            </w:r>
          </w:p>
        </w:tc>
        <w:tc>
          <w:tcPr>
            <w:tcW w:w="4649" w:type="dxa"/>
          </w:tcPr>
          <w:p w14:paraId="0A5750AC" w14:textId="77777777" w:rsidR="004014FB" w:rsidRPr="007E10CA" w:rsidRDefault="004014FB" w:rsidP="004014FB">
            <w:pPr>
              <w:pStyle w:val="ListParagraph"/>
              <w:numPr>
                <w:ilvl w:val="0"/>
                <w:numId w:val="8"/>
              </w:numPr>
              <w:ind w:left="173" w:hanging="173"/>
              <w:jc w:val="both"/>
              <w:rPr>
                <w:rFonts w:cstheme="minorHAnsi"/>
                <w:sz w:val="16"/>
                <w:szCs w:val="16"/>
              </w:rPr>
            </w:pPr>
            <w:r w:rsidRPr="007E10CA">
              <w:rPr>
                <w:rFonts w:cstheme="minorHAnsi"/>
                <w:sz w:val="16"/>
                <w:szCs w:val="16"/>
              </w:rPr>
              <w:t>To improve standards of written communication with service, users to better explain our, decisions, findings and recommendations.</w:t>
            </w:r>
          </w:p>
          <w:p w14:paraId="52BE8504" w14:textId="77777777" w:rsidR="004014FB" w:rsidRPr="007E10CA" w:rsidRDefault="004014FB" w:rsidP="00373050">
            <w:pPr>
              <w:pStyle w:val="ListParagraph"/>
              <w:ind w:left="173"/>
              <w:jc w:val="both"/>
              <w:rPr>
                <w:rFonts w:cstheme="minorHAnsi"/>
                <w:sz w:val="16"/>
                <w:szCs w:val="16"/>
              </w:rPr>
            </w:pPr>
          </w:p>
          <w:p w14:paraId="7201BC92" w14:textId="77777777" w:rsidR="004014FB" w:rsidRPr="007E10CA" w:rsidRDefault="004014FB" w:rsidP="004014FB">
            <w:pPr>
              <w:pStyle w:val="ListParagraph"/>
              <w:numPr>
                <w:ilvl w:val="0"/>
                <w:numId w:val="8"/>
              </w:numPr>
              <w:ind w:left="173" w:hanging="173"/>
              <w:jc w:val="both"/>
              <w:rPr>
                <w:rFonts w:cstheme="minorHAnsi"/>
                <w:sz w:val="16"/>
                <w:szCs w:val="16"/>
              </w:rPr>
            </w:pPr>
            <w:r w:rsidRPr="007E10CA">
              <w:rPr>
                <w:rFonts w:cstheme="minorHAnsi"/>
                <w:sz w:val="16"/>
                <w:szCs w:val="16"/>
              </w:rPr>
              <w:t>To establish a mechanism for the analysis of customer service complaints and user information obtained to improve the customer experience and investigations, and reduce complaints.</w:t>
            </w:r>
          </w:p>
          <w:p w14:paraId="47AC303D" w14:textId="77777777" w:rsidR="004014FB" w:rsidRPr="007E10CA" w:rsidRDefault="004014FB" w:rsidP="00373050">
            <w:pPr>
              <w:pStyle w:val="ListParagraph"/>
              <w:jc w:val="both"/>
              <w:rPr>
                <w:rFonts w:cstheme="minorHAnsi"/>
                <w:sz w:val="16"/>
                <w:szCs w:val="16"/>
              </w:rPr>
            </w:pPr>
          </w:p>
          <w:p w14:paraId="33C37019" w14:textId="77777777" w:rsidR="004014FB" w:rsidRPr="007E10CA" w:rsidRDefault="004014FB" w:rsidP="004014FB">
            <w:pPr>
              <w:pStyle w:val="ListParagraph"/>
              <w:numPr>
                <w:ilvl w:val="0"/>
                <w:numId w:val="8"/>
              </w:numPr>
              <w:ind w:left="173" w:hanging="173"/>
              <w:jc w:val="both"/>
              <w:rPr>
                <w:rFonts w:cstheme="minorHAnsi"/>
                <w:sz w:val="16"/>
                <w:szCs w:val="16"/>
              </w:rPr>
            </w:pPr>
            <w:r w:rsidRPr="007E10CA">
              <w:rPr>
                <w:rFonts w:cstheme="minorHAnsi"/>
                <w:sz w:val="16"/>
                <w:szCs w:val="16"/>
              </w:rPr>
              <w:t>To publish the findings from an independent review of customer service complaints.</w:t>
            </w:r>
          </w:p>
          <w:p w14:paraId="6BB0440C" w14:textId="77777777" w:rsidR="004014FB" w:rsidRPr="007E10CA" w:rsidRDefault="004014FB" w:rsidP="00373050">
            <w:pPr>
              <w:rPr>
                <w:rFonts w:cs="Calibri"/>
                <w:b/>
                <w:sz w:val="16"/>
                <w:szCs w:val="16"/>
              </w:rPr>
            </w:pPr>
          </w:p>
        </w:tc>
        <w:tc>
          <w:tcPr>
            <w:tcW w:w="4650" w:type="dxa"/>
          </w:tcPr>
          <w:p w14:paraId="642F7FCF" w14:textId="77777777" w:rsidR="004014FB" w:rsidRPr="007E10CA" w:rsidRDefault="004014FB" w:rsidP="00373050">
            <w:pPr>
              <w:rPr>
                <w:rFonts w:cs="Calibri"/>
                <w:sz w:val="16"/>
                <w:szCs w:val="16"/>
              </w:rPr>
            </w:pPr>
            <w:r w:rsidRPr="007E10CA">
              <w:rPr>
                <w:rFonts w:cs="Calibri"/>
                <w:sz w:val="16"/>
                <w:szCs w:val="16"/>
              </w:rPr>
              <w:t xml:space="preserve">Director of Impact and Support  </w:t>
            </w:r>
          </w:p>
        </w:tc>
      </w:tr>
      <w:tr w:rsidR="004014FB" w:rsidRPr="007E10CA" w14:paraId="6B868646" w14:textId="77777777" w:rsidTr="007E10CA">
        <w:tc>
          <w:tcPr>
            <w:tcW w:w="13948" w:type="dxa"/>
            <w:gridSpan w:val="3"/>
            <w:shd w:val="clear" w:color="auto" w:fill="9CC2E5" w:themeFill="accent1" w:themeFillTint="99"/>
          </w:tcPr>
          <w:p w14:paraId="7DBD8AE6" w14:textId="77777777" w:rsidR="004014FB" w:rsidRPr="007E10CA" w:rsidRDefault="004014FB" w:rsidP="00373050">
            <w:pPr>
              <w:rPr>
                <w:rFonts w:cs="Calibri"/>
                <w:b/>
                <w:sz w:val="16"/>
                <w:szCs w:val="16"/>
              </w:rPr>
            </w:pPr>
            <w:r w:rsidRPr="007E10CA">
              <w:rPr>
                <w:rFonts w:cs="Calibri"/>
                <w:b/>
                <w:sz w:val="16"/>
                <w:szCs w:val="16"/>
              </w:rPr>
              <w:t>Objective 3:  Supporting the Programme for Government priority for Safer Communities and through the analysis of our complaints, identify opportunities to improve sharing of insights to information ourselves partners etc.</w:t>
            </w:r>
          </w:p>
        </w:tc>
      </w:tr>
      <w:tr w:rsidR="004014FB" w:rsidRPr="007E10CA" w14:paraId="07CFF995" w14:textId="77777777" w:rsidTr="007E10CA">
        <w:tc>
          <w:tcPr>
            <w:tcW w:w="4649" w:type="dxa"/>
          </w:tcPr>
          <w:p w14:paraId="22DA1ADA" w14:textId="77777777" w:rsidR="004014FB" w:rsidRPr="007E10CA" w:rsidRDefault="004014FB" w:rsidP="00373050">
            <w:pPr>
              <w:rPr>
                <w:rFonts w:cs="Calibri"/>
                <w:b/>
                <w:sz w:val="16"/>
                <w:szCs w:val="16"/>
              </w:rPr>
            </w:pPr>
            <w:r w:rsidRPr="007E10CA">
              <w:rPr>
                <w:rFonts w:cs="Calibri"/>
                <w:b/>
                <w:sz w:val="16"/>
                <w:szCs w:val="16"/>
              </w:rPr>
              <w:t>Action</w:t>
            </w:r>
          </w:p>
          <w:p w14:paraId="2444D492" w14:textId="77777777" w:rsidR="004014FB" w:rsidRPr="007E10CA" w:rsidRDefault="004014FB" w:rsidP="00373050">
            <w:pPr>
              <w:rPr>
                <w:rFonts w:cs="Calibri"/>
                <w:b/>
                <w:sz w:val="16"/>
                <w:szCs w:val="16"/>
              </w:rPr>
            </w:pPr>
          </w:p>
        </w:tc>
        <w:tc>
          <w:tcPr>
            <w:tcW w:w="4649" w:type="dxa"/>
          </w:tcPr>
          <w:p w14:paraId="7F9BA16D" w14:textId="77777777" w:rsidR="004014FB" w:rsidRPr="007E10CA" w:rsidRDefault="004014FB" w:rsidP="00373050">
            <w:pPr>
              <w:rPr>
                <w:rFonts w:cs="Calibri"/>
                <w:b/>
                <w:sz w:val="16"/>
                <w:szCs w:val="16"/>
              </w:rPr>
            </w:pPr>
            <w:r w:rsidRPr="007E10CA">
              <w:rPr>
                <w:rFonts w:cs="Calibri"/>
                <w:b/>
                <w:sz w:val="16"/>
                <w:szCs w:val="16"/>
              </w:rPr>
              <w:t>Performance Indicator / Milestone</w:t>
            </w:r>
          </w:p>
        </w:tc>
        <w:tc>
          <w:tcPr>
            <w:tcW w:w="4650" w:type="dxa"/>
          </w:tcPr>
          <w:p w14:paraId="108CE23D" w14:textId="77777777" w:rsidR="004014FB" w:rsidRPr="007E10CA" w:rsidRDefault="004014FB" w:rsidP="00373050">
            <w:pPr>
              <w:rPr>
                <w:rFonts w:cs="Calibri"/>
                <w:b/>
                <w:sz w:val="16"/>
                <w:szCs w:val="16"/>
              </w:rPr>
            </w:pPr>
            <w:r w:rsidRPr="007E10CA">
              <w:rPr>
                <w:rFonts w:cs="Calibri"/>
                <w:b/>
                <w:sz w:val="16"/>
                <w:szCs w:val="16"/>
              </w:rPr>
              <w:t xml:space="preserve">Accountable Ombudsman Officer </w:t>
            </w:r>
          </w:p>
        </w:tc>
      </w:tr>
      <w:tr w:rsidR="004014FB" w:rsidRPr="007E10CA" w14:paraId="3663C3A9" w14:textId="77777777" w:rsidTr="007E10CA">
        <w:tc>
          <w:tcPr>
            <w:tcW w:w="4649" w:type="dxa"/>
          </w:tcPr>
          <w:p w14:paraId="50A67E2D" w14:textId="77777777" w:rsidR="004014FB" w:rsidRPr="007E10CA" w:rsidRDefault="004014FB" w:rsidP="00373050">
            <w:pPr>
              <w:jc w:val="both"/>
              <w:rPr>
                <w:rFonts w:cs="Calibri"/>
                <w:sz w:val="16"/>
                <w:szCs w:val="16"/>
              </w:rPr>
            </w:pPr>
            <w:r w:rsidRPr="007E10CA">
              <w:rPr>
                <w:rFonts w:cs="Calibri"/>
                <w:sz w:val="16"/>
                <w:szCs w:val="16"/>
              </w:rPr>
              <w:t xml:space="preserve">Through analysis of our data, we will identify thematic areas for improvement within policing and share our insights with stakeholders and partners. </w:t>
            </w:r>
          </w:p>
        </w:tc>
        <w:tc>
          <w:tcPr>
            <w:tcW w:w="4649" w:type="dxa"/>
          </w:tcPr>
          <w:p w14:paraId="1E437544" w14:textId="77777777" w:rsidR="004014FB" w:rsidRPr="007E10CA" w:rsidRDefault="004014FB" w:rsidP="004014FB">
            <w:pPr>
              <w:pStyle w:val="ListParagraph"/>
              <w:numPr>
                <w:ilvl w:val="0"/>
                <w:numId w:val="8"/>
              </w:numPr>
              <w:ind w:left="176" w:hanging="142"/>
              <w:jc w:val="both"/>
              <w:rPr>
                <w:rFonts w:cstheme="minorHAnsi"/>
                <w:sz w:val="16"/>
                <w:szCs w:val="16"/>
              </w:rPr>
            </w:pPr>
            <w:r w:rsidRPr="007E10CA">
              <w:rPr>
                <w:rFonts w:cstheme="minorHAnsi"/>
                <w:sz w:val="16"/>
                <w:szCs w:val="16"/>
              </w:rPr>
              <w:t>To complete a review of the effectiveness of policy recommendations made to PSNI</w:t>
            </w:r>
          </w:p>
          <w:p w14:paraId="1CF68148" w14:textId="77777777" w:rsidR="004014FB" w:rsidRPr="007E10CA" w:rsidRDefault="004014FB" w:rsidP="00373050">
            <w:pPr>
              <w:pStyle w:val="ListParagraph"/>
              <w:ind w:left="176"/>
              <w:jc w:val="both"/>
              <w:rPr>
                <w:rFonts w:cstheme="minorHAnsi"/>
                <w:sz w:val="16"/>
                <w:szCs w:val="16"/>
              </w:rPr>
            </w:pPr>
          </w:p>
          <w:p w14:paraId="37CA56E3" w14:textId="77777777" w:rsidR="004014FB" w:rsidRPr="007E10CA" w:rsidRDefault="004014FB" w:rsidP="004014FB">
            <w:pPr>
              <w:pStyle w:val="ListParagraph"/>
              <w:numPr>
                <w:ilvl w:val="0"/>
                <w:numId w:val="8"/>
              </w:numPr>
              <w:ind w:left="176" w:hanging="142"/>
              <w:jc w:val="both"/>
              <w:rPr>
                <w:rFonts w:cstheme="minorHAnsi"/>
                <w:sz w:val="16"/>
                <w:szCs w:val="16"/>
              </w:rPr>
            </w:pPr>
            <w:r w:rsidRPr="007E10CA">
              <w:rPr>
                <w:rFonts w:cstheme="minorHAnsi"/>
                <w:sz w:val="16"/>
                <w:szCs w:val="16"/>
              </w:rPr>
              <w:t>To publish at least 12 Regulation 20 Reports or Closure Letters that will support the Government objective of ‘safer communities’.</w:t>
            </w:r>
          </w:p>
          <w:p w14:paraId="687410FD" w14:textId="77777777" w:rsidR="004014FB" w:rsidRPr="007E10CA" w:rsidRDefault="004014FB" w:rsidP="00373050">
            <w:pPr>
              <w:pStyle w:val="ListParagraph"/>
              <w:jc w:val="both"/>
              <w:rPr>
                <w:rFonts w:cstheme="minorHAnsi"/>
                <w:sz w:val="16"/>
                <w:szCs w:val="16"/>
              </w:rPr>
            </w:pPr>
          </w:p>
          <w:p w14:paraId="47BCA189" w14:textId="77777777" w:rsidR="004014FB" w:rsidRPr="007E10CA" w:rsidRDefault="004014FB" w:rsidP="004014FB">
            <w:pPr>
              <w:pStyle w:val="ListParagraph"/>
              <w:numPr>
                <w:ilvl w:val="0"/>
                <w:numId w:val="8"/>
              </w:numPr>
              <w:ind w:left="176" w:hanging="176"/>
              <w:jc w:val="both"/>
              <w:rPr>
                <w:rFonts w:cstheme="minorHAnsi"/>
                <w:sz w:val="16"/>
                <w:szCs w:val="16"/>
              </w:rPr>
            </w:pPr>
            <w:r w:rsidRPr="007E10CA">
              <w:rPr>
                <w:rFonts w:cstheme="minorHAnsi"/>
                <w:sz w:val="16"/>
                <w:szCs w:val="16"/>
              </w:rPr>
              <w:t>To develop a Strategic Approach to the National Preventative Mechanism and Data Sharing Agreements with other oversight bodies.</w:t>
            </w:r>
          </w:p>
          <w:p w14:paraId="2A8DE6A1" w14:textId="77777777" w:rsidR="004014FB" w:rsidRPr="007E10CA" w:rsidRDefault="004014FB" w:rsidP="00373050">
            <w:pPr>
              <w:pStyle w:val="ListParagraph"/>
              <w:ind w:left="173"/>
              <w:contextualSpacing w:val="0"/>
              <w:jc w:val="both"/>
              <w:rPr>
                <w:rFonts w:cs="Calibri"/>
                <w:sz w:val="16"/>
                <w:szCs w:val="16"/>
              </w:rPr>
            </w:pPr>
          </w:p>
        </w:tc>
        <w:tc>
          <w:tcPr>
            <w:tcW w:w="4650" w:type="dxa"/>
          </w:tcPr>
          <w:p w14:paraId="20D56A82" w14:textId="77777777" w:rsidR="004014FB" w:rsidRPr="007E10CA" w:rsidRDefault="004014FB" w:rsidP="00373050">
            <w:pPr>
              <w:rPr>
                <w:rFonts w:cs="Calibri"/>
                <w:sz w:val="16"/>
                <w:szCs w:val="16"/>
              </w:rPr>
            </w:pPr>
            <w:r w:rsidRPr="007E10CA">
              <w:rPr>
                <w:rFonts w:cs="Calibri"/>
                <w:sz w:val="16"/>
                <w:szCs w:val="16"/>
              </w:rPr>
              <w:t xml:space="preserve">Director of Impact and Support  </w:t>
            </w:r>
          </w:p>
        </w:tc>
      </w:tr>
      <w:tr w:rsidR="004014FB" w:rsidRPr="007E10CA" w14:paraId="736F7961" w14:textId="77777777" w:rsidTr="007E10CA">
        <w:tc>
          <w:tcPr>
            <w:tcW w:w="4649" w:type="dxa"/>
          </w:tcPr>
          <w:p w14:paraId="2C55FA58" w14:textId="77777777" w:rsidR="004014FB" w:rsidRPr="007E10CA" w:rsidRDefault="004014FB" w:rsidP="00373050">
            <w:pPr>
              <w:jc w:val="both"/>
              <w:rPr>
                <w:rFonts w:cs="Calibri"/>
                <w:sz w:val="16"/>
                <w:szCs w:val="16"/>
              </w:rPr>
            </w:pPr>
            <w:r w:rsidRPr="007E10CA">
              <w:rPr>
                <w:rFonts w:cs="Calibri"/>
                <w:sz w:val="16"/>
                <w:szCs w:val="16"/>
              </w:rPr>
              <w:t xml:space="preserve">Develop a strategic communication, stakeholder and engagement plan. </w:t>
            </w:r>
          </w:p>
        </w:tc>
        <w:tc>
          <w:tcPr>
            <w:tcW w:w="4649" w:type="dxa"/>
          </w:tcPr>
          <w:p w14:paraId="7971D489" w14:textId="77777777" w:rsidR="004014FB" w:rsidRPr="007E10CA" w:rsidRDefault="004014FB" w:rsidP="004014FB">
            <w:pPr>
              <w:pStyle w:val="ListParagraph"/>
              <w:numPr>
                <w:ilvl w:val="0"/>
                <w:numId w:val="8"/>
              </w:numPr>
              <w:ind w:left="176" w:hanging="176"/>
              <w:jc w:val="both"/>
              <w:rPr>
                <w:rFonts w:cstheme="minorHAnsi"/>
                <w:sz w:val="16"/>
                <w:szCs w:val="16"/>
              </w:rPr>
            </w:pPr>
            <w:r w:rsidRPr="007E10CA">
              <w:rPr>
                <w:rFonts w:cstheme="minorHAnsi"/>
                <w:sz w:val="16"/>
                <w:szCs w:val="16"/>
              </w:rPr>
              <w:t>To develop effective partnerships with bodies whose work supports Police Ombudsman for Northern Ireland business plan objectives.</w:t>
            </w:r>
          </w:p>
          <w:p w14:paraId="1EF3926B" w14:textId="77777777" w:rsidR="004014FB" w:rsidRPr="007E10CA" w:rsidRDefault="004014FB" w:rsidP="00373050">
            <w:pPr>
              <w:pStyle w:val="ListParagraph"/>
              <w:jc w:val="both"/>
              <w:rPr>
                <w:rFonts w:cstheme="minorHAnsi"/>
                <w:sz w:val="16"/>
                <w:szCs w:val="16"/>
              </w:rPr>
            </w:pPr>
          </w:p>
          <w:p w14:paraId="0144D616" w14:textId="77777777" w:rsidR="004014FB" w:rsidRPr="007E10CA" w:rsidRDefault="004014FB" w:rsidP="004014FB">
            <w:pPr>
              <w:pStyle w:val="ListParagraph"/>
              <w:numPr>
                <w:ilvl w:val="0"/>
                <w:numId w:val="8"/>
              </w:numPr>
              <w:ind w:left="176" w:hanging="142"/>
              <w:jc w:val="both"/>
              <w:rPr>
                <w:rFonts w:cstheme="minorHAnsi"/>
                <w:sz w:val="16"/>
                <w:szCs w:val="16"/>
              </w:rPr>
            </w:pPr>
            <w:r w:rsidRPr="007E10CA">
              <w:rPr>
                <w:rFonts w:cstheme="minorHAnsi"/>
                <w:sz w:val="16"/>
                <w:szCs w:val="16"/>
              </w:rPr>
              <w:t>To develop a communication plan to link Ombudsman insights to the Government objective of Safer Communities.</w:t>
            </w:r>
          </w:p>
          <w:p w14:paraId="48D5BAD8" w14:textId="77777777" w:rsidR="004014FB" w:rsidRPr="007E10CA" w:rsidRDefault="004014FB" w:rsidP="00373050">
            <w:pPr>
              <w:rPr>
                <w:rFonts w:cstheme="minorHAnsi"/>
                <w:sz w:val="16"/>
                <w:szCs w:val="16"/>
              </w:rPr>
            </w:pPr>
          </w:p>
        </w:tc>
        <w:tc>
          <w:tcPr>
            <w:tcW w:w="4650" w:type="dxa"/>
          </w:tcPr>
          <w:p w14:paraId="4A6DDACB" w14:textId="77777777" w:rsidR="004014FB" w:rsidRPr="007E10CA" w:rsidRDefault="004014FB" w:rsidP="00373050">
            <w:pPr>
              <w:rPr>
                <w:rFonts w:cs="Calibri"/>
                <w:sz w:val="16"/>
                <w:szCs w:val="16"/>
              </w:rPr>
            </w:pPr>
            <w:r w:rsidRPr="007E10CA">
              <w:rPr>
                <w:rFonts w:cs="Calibri"/>
                <w:sz w:val="16"/>
                <w:szCs w:val="16"/>
              </w:rPr>
              <w:t xml:space="preserve">Head of Communications </w:t>
            </w:r>
          </w:p>
        </w:tc>
      </w:tr>
      <w:tr w:rsidR="004014FB" w:rsidRPr="007E10CA" w14:paraId="00D34ECD" w14:textId="77777777" w:rsidTr="007E10CA">
        <w:tc>
          <w:tcPr>
            <w:tcW w:w="13948" w:type="dxa"/>
            <w:gridSpan w:val="3"/>
            <w:shd w:val="clear" w:color="auto" w:fill="9CC2E5" w:themeFill="accent1" w:themeFillTint="99"/>
          </w:tcPr>
          <w:p w14:paraId="14970624" w14:textId="77777777" w:rsidR="004014FB" w:rsidRPr="007E10CA" w:rsidRDefault="004014FB" w:rsidP="00373050">
            <w:pPr>
              <w:rPr>
                <w:rFonts w:cs="Calibri"/>
                <w:b/>
                <w:sz w:val="16"/>
                <w:szCs w:val="16"/>
              </w:rPr>
            </w:pPr>
            <w:r w:rsidRPr="007E10CA">
              <w:rPr>
                <w:rFonts w:cs="Calibri"/>
                <w:b/>
                <w:sz w:val="16"/>
                <w:szCs w:val="16"/>
              </w:rPr>
              <w:t xml:space="preserve">Objective 4:  Transforming our operating model to reflect current fiscal realities, digital opportunities and best international practice, improving our effectiveness, and enhancing the confidence in our service/Office. </w:t>
            </w:r>
          </w:p>
        </w:tc>
      </w:tr>
      <w:tr w:rsidR="004014FB" w:rsidRPr="007E10CA" w14:paraId="4F4E9772" w14:textId="77777777" w:rsidTr="007E10CA">
        <w:tc>
          <w:tcPr>
            <w:tcW w:w="4649" w:type="dxa"/>
          </w:tcPr>
          <w:p w14:paraId="4582B908" w14:textId="77777777" w:rsidR="004014FB" w:rsidRPr="007E10CA" w:rsidRDefault="004014FB" w:rsidP="00373050">
            <w:pPr>
              <w:rPr>
                <w:rFonts w:cs="Calibri"/>
                <w:b/>
                <w:sz w:val="16"/>
                <w:szCs w:val="16"/>
              </w:rPr>
            </w:pPr>
            <w:r w:rsidRPr="007E10CA">
              <w:rPr>
                <w:rFonts w:cs="Calibri"/>
                <w:b/>
                <w:sz w:val="16"/>
                <w:szCs w:val="16"/>
              </w:rPr>
              <w:t>Action</w:t>
            </w:r>
          </w:p>
          <w:p w14:paraId="43014857" w14:textId="77777777" w:rsidR="004014FB" w:rsidRPr="007E10CA" w:rsidRDefault="004014FB" w:rsidP="00373050">
            <w:pPr>
              <w:rPr>
                <w:rFonts w:cs="Calibri"/>
                <w:b/>
                <w:sz w:val="16"/>
                <w:szCs w:val="16"/>
              </w:rPr>
            </w:pPr>
          </w:p>
        </w:tc>
        <w:tc>
          <w:tcPr>
            <w:tcW w:w="4649" w:type="dxa"/>
          </w:tcPr>
          <w:p w14:paraId="23410E25" w14:textId="77777777" w:rsidR="004014FB" w:rsidRPr="007E10CA" w:rsidRDefault="004014FB" w:rsidP="00373050">
            <w:pPr>
              <w:rPr>
                <w:rFonts w:cs="Calibri"/>
                <w:b/>
                <w:sz w:val="16"/>
                <w:szCs w:val="16"/>
              </w:rPr>
            </w:pPr>
            <w:r w:rsidRPr="007E10CA">
              <w:rPr>
                <w:rFonts w:cs="Calibri"/>
                <w:b/>
                <w:sz w:val="16"/>
                <w:szCs w:val="16"/>
              </w:rPr>
              <w:t>Performance Indicator / Milestone</w:t>
            </w:r>
          </w:p>
        </w:tc>
        <w:tc>
          <w:tcPr>
            <w:tcW w:w="4650" w:type="dxa"/>
          </w:tcPr>
          <w:p w14:paraId="11C8616F" w14:textId="77777777" w:rsidR="004014FB" w:rsidRPr="007E10CA" w:rsidRDefault="004014FB" w:rsidP="00373050">
            <w:pPr>
              <w:rPr>
                <w:rFonts w:cs="Calibri"/>
                <w:b/>
                <w:sz w:val="16"/>
                <w:szCs w:val="16"/>
              </w:rPr>
            </w:pPr>
            <w:r w:rsidRPr="007E10CA">
              <w:rPr>
                <w:rFonts w:cs="Calibri"/>
                <w:b/>
                <w:sz w:val="16"/>
                <w:szCs w:val="16"/>
              </w:rPr>
              <w:t xml:space="preserve">Accountable Ombudsman Officer </w:t>
            </w:r>
          </w:p>
        </w:tc>
      </w:tr>
      <w:tr w:rsidR="004014FB" w:rsidRPr="007E10CA" w14:paraId="5A029CFD" w14:textId="77777777" w:rsidTr="007E10CA">
        <w:tc>
          <w:tcPr>
            <w:tcW w:w="4649" w:type="dxa"/>
          </w:tcPr>
          <w:p w14:paraId="1514CC21" w14:textId="77777777" w:rsidR="004014FB" w:rsidRPr="007E10CA" w:rsidRDefault="004014FB" w:rsidP="00373050">
            <w:pPr>
              <w:jc w:val="both"/>
              <w:rPr>
                <w:rFonts w:cs="Calibri"/>
                <w:sz w:val="16"/>
                <w:szCs w:val="16"/>
              </w:rPr>
            </w:pPr>
            <w:r w:rsidRPr="007E10CA">
              <w:rPr>
                <w:rFonts w:cs="Calibri"/>
                <w:sz w:val="16"/>
                <w:szCs w:val="16"/>
              </w:rPr>
              <w:t xml:space="preserve">To deliver a new Case Management solution that supports the complaints and investigations process.  </w:t>
            </w:r>
          </w:p>
        </w:tc>
        <w:tc>
          <w:tcPr>
            <w:tcW w:w="4649" w:type="dxa"/>
          </w:tcPr>
          <w:p w14:paraId="59E7CE0D" w14:textId="77777777" w:rsidR="004014FB" w:rsidRPr="007E10CA" w:rsidRDefault="004014FB" w:rsidP="004014FB">
            <w:pPr>
              <w:pStyle w:val="ListParagraph"/>
              <w:numPr>
                <w:ilvl w:val="0"/>
                <w:numId w:val="8"/>
              </w:numPr>
              <w:ind w:left="176" w:hanging="142"/>
              <w:jc w:val="both"/>
              <w:rPr>
                <w:rFonts w:cstheme="minorHAnsi"/>
                <w:sz w:val="16"/>
                <w:szCs w:val="16"/>
              </w:rPr>
            </w:pPr>
            <w:r w:rsidRPr="007E10CA">
              <w:rPr>
                <w:rFonts w:cstheme="minorHAnsi"/>
                <w:sz w:val="16"/>
                <w:szCs w:val="16"/>
              </w:rPr>
              <w:t>To commence procurement of a new Case Handling System.</w:t>
            </w:r>
          </w:p>
          <w:p w14:paraId="2CD8AE2D" w14:textId="77777777" w:rsidR="004014FB" w:rsidRPr="007E10CA" w:rsidRDefault="004014FB" w:rsidP="00373050">
            <w:pPr>
              <w:pStyle w:val="ListParagraph"/>
              <w:ind w:left="176"/>
              <w:jc w:val="both"/>
              <w:rPr>
                <w:rFonts w:cs="Calibri"/>
                <w:sz w:val="16"/>
                <w:szCs w:val="16"/>
              </w:rPr>
            </w:pPr>
          </w:p>
        </w:tc>
        <w:tc>
          <w:tcPr>
            <w:tcW w:w="4650" w:type="dxa"/>
          </w:tcPr>
          <w:p w14:paraId="0F9ECBF1" w14:textId="77777777" w:rsidR="004014FB" w:rsidRPr="007E10CA" w:rsidRDefault="004014FB" w:rsidP="00373050">
            <w:pPr>
              <w:rPr>
                <w:rFonts w:cs="Calibri"/>
                <w:sz w:val="16"/>
                <w:szCs w:val="16"/>
              </w:rPr>
            </w:pPr>
            <w:r w:rsidRPr="007E10CA">
              <w:rPr>
                <w:rFonts w:cs="Calibri"/>
                <w:sz w:val="16"/>
                <w:szCs w:val="16"/>
              </w:rPr>
              <w:t xml:space="preserve">Director of Investigations  </w:t>
            </w:r>
          </w:p>
        </w:tc>
      </w:tr>
      <w:tr w:rsidR="004014FB" w:rsidRPr="007E10CA" w14:paraId="62B002AD" w14:textId="77777777" w:rsidTr="007E10CA">
        <w:tc>
          <w:tcPr>
            <w:tcW w:w="4649" w:type="dxa"/>
          </w:tcPr>
          <w:p w14:paraId="314D77D8" w14:textId="77777777" w:rsidR="004014FB" w:rsidRPr="007E10CA" w:rsidRDefault="004014FB" w:rsidP="00373050">
            <w:pPr>
              <w:jc w:val="both"/>
              <w:rPr>
                <w:rFonts w:cs="Calibri"/>
                <w:sz w:val="16"/>
                <w:szCs w:val="16"/>
              </w:rPr>
            </w:pPr>
            <w:r w:rsidRPr="007E10CA">
              <w:rPr>
                <w:rFonts w:cs="Calibri"/>
                <w:sz w:val="16"/>
                <w:szCs w:val="16"/>
              </w:rPr>
              <w:t>To establish an operating model for the investigation of Non-Troubles related legacy matters.</w:t>
            </w:r>
          </w:p>
        </w:tc>
        <w:tc>
          <w:tcPr>
            <w:tcW w:w="4649" w:type="dxa"/>
          </w:tcPr>
          <w:p w14:paraId="03FB5C75"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develop a new policy for dealing with Non-Troubles related legacy complaints.</w:t>
            </w:r>
          </w:p>
          <w:p w14:paraId="5D16B6D0" w14:textId="77777777" w:rsidR="004014FB" w:rsidRPr="007E10CA" w:rsidRDefault="004014FB" w:rsidP="00373050">
            <w:pPr>
              <w:pStyle w:val="ListParagraph"/>
              <w:jc w:val="both"/>
              <w:rPr>
                <w:rFonts w:cstheme="minorHAnsi"/>
                <w:sz w:val="16"/>
                <w:szCs w:val="16"/>
              </w:rPr>
            </w:pPr>
          </w:p>
          <w:p w14:paraId="4B704040"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Identify and assess outstanding demands for investigation and establish a work plan for their completion.</w:t>
            </w:r>
          </w:p>
          <w:p w14:paraId="2C5DA64D" w14:textId="77777777" w:rsidR="004014FB" w:rsidRPr="007E10CA" w:rsidRDefault="004014FB" w:rsidP="00373050">
            <w:pPr>
              <w:pStyle w:val="ListParagraph"/>
              <w:ind w:left="176"/>
              <w:jc w:val="both"/>
              <w:rPr>
                <w:rFonts w:cstheme="minorHAnsi"/>
                <w:sz w:val="16"/>
                <w:szCs w:val="16"/>
              </w:rPr>
            </w:pPr>
          </w:p>
        </w:tc>
        <w:tc>
          <w:tcPr>
            <w:tcW w:w="4650" w:type="dxa"/>
          </w:tcPr>
          <w:p w14:paraId="1FC1A3A7" w14:textId="77777777" w:rsidR="004014FB" w:rsidRPr="007E10CA" w:rsidRDefault="004014FB" w:rsidP="00373050">
            <w:pPr>
              <w:rPr>
                <w:rFonts w:cs="Calibri"/>
                <w:sz w:val="16"/>
                <w:szCs w:val="16"/>
              </w:rPr>
            </w:pPr>
            <w:r w:rsidRPr="007E10CA">
              <w:rPr>
                <w:rFonts w:cs="Calibri"/>
                <w:sz w:val="16"/>
                <w:szCs w:val="16"/>
              </w:rPr>
              <w:t xml:space="preserve">Director of Investigations </w:t>
            </w:r>
          </w:p>
        </w:tc>
      </w:tr>
      <w:tr w:rsidR="004014FB" w:rsidRPr="007E10CA" w14:paraId="5E86FF60" w14:textId="77777777" w:rsidTr="007E10CA">
        <w:tc>
          <w:tcPr>
            <w:tcW w:w="4649" w:type="dxa"/>
          </w:tcPr>
          <w:p w14:paraId="15638BDB" w14:textId="77777777" w:rsidR="004014FB" w:rsidRPr="007E10CA" w:rsidRDefault="004014FB" w:rsidP="00373050">
            <w:pPr>
              <w:pStyle w:val="PlainText"/>
              <w:spacing w:after="120"/>
              <w:ind w:left="34"/>
              <w:jc w:val="both"/>
              <w:rPr>
                <w:rFonts w:asciiTheme="minorHAnsi" w:hAnsiTheme="minorHAnsi" w:cstheme="minorHAnsi"/>
                <w:sz w:val="16"/>
                <w:szCs w:val="16"/>
              </w:rPr>
            </w:pPr>
            <w:r w:rsidRPr="007E10CA">
              <w:rPr>
                <w:rFonts w:asciiTheme="minorHAnsi" w:hAnsiTheme="minorHAnsi" w:cstheme="minorHAnsi"/>
                <w:sz w:val="16"/>
                <w:szCs w:val="16"/>
              </w:rPr>
              <w:lastRenderedPageBreak/>
              <w:t>To develop a Legacy Operating model to ensure that all residual legacy demands are met including:-</w:t>
            </w:r>
          </w:p>
          <w:p w14:paraId="26F8FE57" w14:textId="77777777" w:rsidR="004014FB" w:rsidRPr="007E10CA" w:rsidRDefault="004014FB" w:rsidP="00373050">
            <w:pPr>
              <w:pStyle w:val="PlainText"/>
              <w:numPr>
                <w:ilvl w:val="0"/>
                <w:numId w:val="2"/>
              </w:numPr>
              <w:spacing w:after="120"/>
              <w:ind w:left="121" w:hanging="121"/>
              <w:jc w:val="both"/>
              <w:rPr>
                <w:rFonts w:asciiTheme="minorHAnsi" w:hAnsiTheme="minorHAnsi" w:cstheme="minorHAnsi"/>
                <w:sz w:val="16"/>
                <w:szCs w:val="16"/>
              </w:rPr>
            </w:pPr>
            <w:r w:rsidRPr="007E10CA">
              <w:rPr>
                <w:rFonts w:asciiTheme="minorHAnsi" w:hAnsiTheme="minorHAnsi" w:cstheme="minorHAnsi"/>
                <w:sz w:val="16"/>
                <w:szCs w:val="16"/>
              </w:rPr>
              <w:t>Provision of information to the ICRIR</w:t>
            </w:r>
          </w:p>
          <w:p w14:paraId="394228C5" w14:textId="77777777" w:rsidR="004014FB" w:rsidRPr="007E10CA" w:rsidRDefault="004014FB" w:rsidP="00373050">
            <w:pPr>
              <w:pStyle w:val="PlainText"/>
              <w:numPr>
                <w:ilvl w:val="0"/>
                <w:numId w:val="2"/>
              </w:numPr>
              <w:spacing w:after="120"/>
              <w:ind w:left="121" w:hanging="121"/>
              <w:jc w:val="both"/>
              <w:rPr>
                <w:rFonts w:asciiTheme="minorHAnsi" w:hAnsiTheme="minorHAnsi" w:cstheme="minorHAnsi"/>
                <w:sz w:val="16"/>
                <w:szCs w:val="16"/>
              </w:rPr>
            </w:pPr>
            <w:r w:rsidRPr="007E10CA">
              <w:rPr>
                <w:rFonts w:asciiTheme="minorHAnsi" w:hAnsiTheme="minorHAnsi" w:cstheme="minorHAnsi"/>
                <w:sz w:val="16"/>
                <w:szCs w:val="16"/>
              </w:rPr>
              <w:t>Core Participant status at the Omagh Bomb Public Inquiry</w:t>
            </w:r>
          </w:p>
          <w:p w14:paraId="3A22ED40" w14:textId="77777777" w:rsidR="004014FB" w:rsidRPr="007E10CA" w:rsidRDefault="004014FB" w:rsidP="00373050">
            <w:pPr>
              <w:pStyle w:val="PlainText"/>
              <w:numPr>
                <w:ilvl w:val="0"/>
                <w:numId w:val="2"/>
              </w:numPr>
              <w:spacing w:after="120"/>
              <w:ind w:left="121" w:hanging="121"/>
              <w:jc w:val="both"/>
              <w:rPr>
                <w:rFonts w:asciiTheme="minorHAnsi" w:hAnsiTheme="minorHAnsi" w:cstheme="minorHAnsi"/>
                <w:sz w:val="16"/>
                <w:szCs w:val="16"/>
              </w:rPr>
            </w:pPr>
            <w:r w:rsidRPr="007E10CA">
              <w:rPr>
                <w:rFonts w:asciiTheme="minorHAnsi" w:hAnsiTheme="minorHAnsi" w:cstheme="minorHAnsi"/>
                <w:sz w:val="16"/>
                <w:szCs w:val="16"/>
              </w:rPr>
              <w:t>Compliance with PPS directions in relation to cases were a prosecution has been directed</w:t>
            </w:r>
          </w:p>
          <w:p w14:paraId="68F4885D" w14:textId="77777777" w:rsidR="004014FB" w:rsidRPr="007E10CA" w:rsidRDefault="004014FB" w:rsidP="00373050">
            <w:pPr>
              <w:pStyle w:val="PlainText"/>
              <w:numPr>
                <w:ilvl w:val="0"/>
                <w:numId w:val="2"/>
              </w:numPr>
              <w:spacing w:after="120"/>
              <w:ind w:left="121" w:hanging="121"/>
              <w:jc w:val="both"/>
              <w:rPr>
                <w:rFonts w:asciiTheme="minorHAnsi" w:hAnsiTheme="minorHAnsi" w:cstheme="minorHAnsi"/>
                <w:sz w:val="16"/>
                <w:szCs w:val="16"/>
              </w:rPr>
            </w:pPr>
            <w:r w:rsidRPr="007E10CA">
              <w:rPr>
                <w:rFonts w:asciiTheme="minorHAnsi" w:hAnsiTheme="minorHAnsi" w:cstheme="minorHAnsi"/>
                <w:sz w:val="16"/>
                <w:szCs w:val="16"/>
              </w:rPr>
              <w:t xml:space="preserve"> Disclosure of relevant information to inquests </w:t>
            </w:r>
          </w:p>
          <w:p w14:paraId="08204901" w14:textId="77777777" w:rsidR="004014FB" w:rsidRPr="007E10CA" w:rsidRDefault="004014FB" w:rsidP="00373050">
            <w:pPr>
              <w:pStyle w:val="PlainText"/>
              <w:numPr>
                <w:ilvl w:val="0"/>
                <w:numId w:val="2"/>
              </w:numPr>
              <w:spacing w:after="120"/>
              <w:ind w:left="121" w:hanging="121"/>
              <w:jc w:val="both"/>
              <w:rPr>
                <w:rFonts w:asciiTheme="minorHAnsi" w:hAnsiTheme="minorHAnsi" w:cstheme="minorHAnsi"/>
                <w:sz w:val="16"/>
                <w:szCs w:val="16"/>
              </w:rPr>
            </w:pPr>
            <w:r w:rsidRPr="007E10CA">
              <w:rPr>
                <w:rFonts w:asciiTheme="minorHAnsi" w:hAnsiTheme="minorHAnsi" w:cstheme="minorHAnsi"/>
                <w:sz w:val="16"/>
                <w:szCs w:val="16"/>
              </w:rPr>
              <w:t xml:space="preserve"> The effective management, of all retained information</w:t>
            </w:r>
          </w:p>
          <w:p w14:paraId="599D7072" w14:textId="77777777" w:rsidR="004014FB" w:rsidRPr="007E10CA" w:rsidRDefault="004014FB" w:rsidP="00373050">
            <w:pPr>
              <w:pStyle w:val="PlainText"/>
              <w:spacing w:after="120"/>
              <w:rPr>
                <w:rFonts w:ascii="Arial" w:hAnsi="Arial" w:cs="Arial"/>
                <w:sz w:val="16"/>
                <w:szCs w:val="16"/>
              </w:rPr>
            </w:pPr>
          </w:p>
        </w:tc>
        <w:tc>
          <w:tcPr>
            <w:tcW w:w="4649" w:type="dxa"/>
          </w:tcPr>
          <w:p w14:paraId="07EFB164"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complete Information Sharing Agreements with ICRIR and Omagh Bombing Inquiry.</w:t>
            </w:r>
          </w:p>
          <w:p w14:paraId="1174F2FE" w14:textId="77777777" w:rsidR="004014FB" w:rsidRPr="007E10CA" w:rsidRDefault="004014FB" w:rsidP="00373050">
            <w:pPr>
              <w:pStyle w:val="ListParagraph"/>
              <w:jc w:val="both"/>
              <w:rPr>
                <w:rFonts w:cstheme="minorHAnsi"/>
                <w:sz w:val="16"/>
                <w:szCs w:val="16"/>
              </w:rPr>
            </w:pPr>
          </w:p>
          <w:p w14:paraId="4E9AAD73" w14:textId="77777777" w:rsidR="004014FB" w:rsidRPr="007E10CA" w:rsidRDefault="004014FB" w:rsidP="004014FB">
            <w:pPr>
              <w:pStyle w:val="ListParagraph"/>
              <w:numPr>
                <w:ilvl w:val="0"/>
                <w:numId w:val="8"/>
              </w:numPr>
              <w:ind w:left="180" w:hanging="142"/>
              <w:jc w:val="both"/>
              <w:rPr>
                <w:rFonts w:cstheme="minorHAnsi"/>
                <w:sz w:val="16"/>
                <w:szCs w:val="16"/>
              </w:rPr>
            </w:pPr>
            <w:r w:rsidRPr="007E10CA">
              <w:rPr>
                <w:rFonts w:cstheme="minorHAnsi"/>
                <w:sz w:val="16"/>
                <w:szCs w:val="16"/>
              </w:rPr>
              <w:t>To identify and quantify the demand placed on the Office by ICRIR, Omagh and any other relevant enquiries.</w:t>
            </w:r>
          </w:p>
          <w:p w14:paraId="1EFCF0F1" w14:textId="77777777" w:rsidR="004014FB" w:rsidRPr="007E10CA" w:rsidRDefault="004014FB" w:rsidP="00373050">
            <w:pPr>
              <w:pStyle w:val="ListParagraph"/>
              <w:jc w:val="both"/>
              <w:rPr>
                <w:rFonts w:cstheme="minorHAnsi"/>
                <w:sz w:val="16"/>
                <w:szCs w:val="16"/>
              </w:rPr>
            </w:pPr>
          </w:p>
          <w:p w14:paraId="68B4110F"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update the Disclosure Unit Manual to take account of the ICRIR and Omagh Bombing Inquiry.</w:t>
            </w:r>
          </w:p>
          <w:p w14:paraId="5EFF5F8A" w14:textId="77777777" w:rsidR="004014FB" w:rsidRPr="007E10CA" w:rsidRDefault="004014FB" w:rsidP="00373050">
            <w:pPr>
              <w:pStyle w:val="ListParagraph"/>
              <w:jc w:val="both"/>
              <w:rPr>
                <w:rFonts w:cstheme="minorHAnsi"/>
                <w:sz w:val="16"/>
                <w:szCs w:val="16"/>
              </w:rPr>
            </w:pPr>
          </w:p>
          <w:p w14:paraId="06010AFA" w14:textId="77777777" w:rsidR="004014FB" w:rsidRPr="007E10CA" w:rsidRDefault="004014FB" w:rsidP="004014FB">
            <w:pPr>
              <w:pStyle w:val="ListParagraph"/>
              <w:numPr>
                <w:ilvl w:val="0"/>
                <w:numId w:val="8"/>
              </w:numPr>
              <w:ind w:left="180" w:hanging="142"/>
              <w:jc w:val="both"/>
              <w:rPr>
                <w:rFonts w:cstheme="minorHAnsi"/>
                <w:sz w:val="16"/>
                <w:szCs w:val="16"/>
              </w:rPr>
            </w:pPr>
            <w:r w:rsidRPr="007E10CA">
              <w:rPr>
                <w:rFonts w:cstheme="minorHAnsi"/>
                <w:sz w:val="16"/>
                <w:szCs w:val="16"/>
              </w:rPr>
              <w:t>To Review and consolidate all retained material acquired through legacy investigations.</w:t>
            </w:r>
          </w:p>
        </w:tc>
        <w:tc>
          <w:tcPr>
            <w:tcW w:w="4650" w:type="dxa"/>
          </w:tcPr>
          <w:p w14:paraId="710EC420" w14:textId="77777777" w:rsidR="004014FB" w:rsidRPr="007E10CA" w:rsidRDefault="004014FB" w:rsidP="00373050">
            <w:pPr>
              <w:rPr>
                <w:rFonts w:cs="Calibri"/>
                <w:sz w:val="16"/>
                <w:szCs w:val="16"/>
              </w:rPr>
            </w:pPr>
            <w:r w:rsidRPr="007E10CA">
              <w:rPr>
                <w:rFonts w:cs="Calibri"/>
                <w:sz w:val="16"/>
                <w:szCs w:val="16"/>
              </w:rPr>
              <w:t xml:space="preserve">Director of Legal Services </w:t>
            </w:r>
          </w:p>
        </w:tc>
      </w:tr>
      <w:tr w:rsidR="004014FB" w:rsidRPr="007E10CA" w14:paraId="11673A19" w14:textId="77777777" w:rsidTr="007E10CA">
        <w:tc>
          <w:tcPr>
            <w:tcW w:w="4649" w:type="dxa"/>
          </w:tcPr>
          <w:p w14:paraId="7BFFFA89" w14:textId="77777777" w:rsidR="004014FB" w:rsidRPr="007E10CA" w:rsidRDefault="004014FB" w:rsidP="00373050">
            <w:pPr>
              <w:pStyle w:val="PlainText"/>
              <w:spacing w:after="120"/>
              <w:ind w:left="34"/>
              <w:jc w:val="both"/>
              <w:rPr>
                <w:rFonts w:asciiTheme="minorHAnsi" w:hAnsiTheme="minorHAnsi" w:cstheme="minorHAnsi"/>
                <w:sz w:val="16"/>
                <w:szCs w:val="16"/>
              </w:rPr>
            </w:pPr>
            <w:r w:rsidRPr="007E10CA">
              <w:rPr>
                <w:rFonts w:asciiTheme="minorHAnsi" w:hAnsiTheme="minorHAnsi" w:cstheme="minorHAnsi"/>
                <w:sz w:val="16"/>
                <w:szCs w:val="16"/>
              </w:rPr>
              <w:t>To develop a People Strategy to support the Strategic and Corporate Plan.</w:t>
            </w:r>
          </w:p>
        </w:tc>
        <w:tc>
          <w:tcPr>
            <w:tcW w:w="4649" w:type="dxa"/>
          </w:tcPr>
          <w:p w14:paraId="263B52DB"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develop a programme of leadership and management development.</w:t>
            </w:r>
          </w:p>
          <w:p w14:paraId="4CE6636A" w14:textId="77777777" w:rsidR="004014FB" w:rsidRPr="007E10CA" w:rsidRDefault="004014FB" w:rsidP="00373050">
            <w:pPr>
              <w:pStyle w:val="ListParagraph"/>
              <w:ind w:left="180"/>
              <w:jc w:val="both"/>
              <w:rPr>
                <w:rFonts w:cstheme="minorHAnsi"/>
                <w:sz w:val="16"/>
                <w:szCs w:val="16"/>
              </w:rPr>
            </w:pPr>
          </w:p>
          <w:p w14:paraId="3D80BAC4"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 xml:space="preserve">Implement a Strategy to reduce sickness absence within the Organisation with the aim of achieving a staff attendance rate of 95%. </w:t>
            </w:r>
          </w:p>
          <w:p w14:paraId="0E89C234" w14:textId="77777777" w:rsidR="004014FB" w:rsidRPr="007E10CA" w:rsidRDefault="004014FB" w:rsidP="00373050">
            <w:pPr>
              <w:pStyle w:val="ListParagraph"/>
              <w:jc w:val="both"/>
              <w:rPr>
                <w:rFonts w:cstheme="minorHAnsi"/>
                <w:sz w:val="16"/>
                <w:szCs w:val="16"/>
              </w:rPr>
            </w:pPr>
          </w:p>
          <w:p w14:paraId="55EC05ED"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develop a Learning and Development plan aligned with the People Strategy and current business objectives.</w:t>
            </w:r>
          </w:p>
          <w:p w14:paraId="5AAC4869" w14:textId="77777777" w:rsidR="004014FB" w:rsidRPr="007E10CA" w:rsidRDefault="004014FB" w:rsidP="00373050">
            <w:pPr>
              <w:pStyle w:val="ListParagraph"/>
              <w:jc w:val="both"/>
              <w:rPr>
                <w:rFonts w:cstheme="minorHAnsi"/>
                <w:sz w:val="16"/>
                <w:szCs w:val="16"/>
              </w:rPr>
            </w:pPr>
          </w:p>
          <w:p w14:paraId="1E62D2E4"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complete a refresh and re-emphasis on the Office Values ensuring these are communicated and embedded into necessary policies and organisational behaviour/culture.</w:t>
            </w:r>
          </w:p>
          <w:p w14:paraId="50413A23" w14:textId="77777777" w:rsidR="004014FB" w:rsidRPr="007E10CA" w:rsidRDefault="004014FB" w:rsidP="00373050">
            <w:pPr>
              <w:pStyle w:val="ListParagraph"/>
              <w:ind w:left="180"/>
              <w:jc w:val="both"/>
              <w:rPr>
                <w:rFonts w:cstheme="minorHAnsi"/>
                <w:sz w:val="16"/>
                <w:szCs w:val="16"/>
              </w:rPr>
            </w:pPr>
          </w:p>
        </w:tc>
        <w:tc>
          <w:tcPr>
            <w:tcW w:w="4650" w:type="dxa"/>
          </w:tcPr>
          <w:p w14:paraId="71602B3A" w14:textId="77777777" w:rsidR="004014FB" w:rsidRPr="007E10CA" w:rsidRDefault="004014FB" w:rsidP="00373050">
            <w:pPr>
              <w:rPr>
                <w:rFonts w:cs="Calibri"/>
                <w:sz w:val="16"/>
                <w:szCs w:val="16"/>
              </w:rPr>
            </w:pPr>
            <w:r w:rsidRPr="007E10CA">
              <w:rPr>
                <w:rFonts w:cs="Calibri"/>
                <w:sz w:val="16"/>
                <w:szCs w:val="16"/>
              </w:rPr>
              <w:t>Director of HR and Corporate Services</w:t>
            </w:r>
          </w:p>
        </w:tc>
      </w:tr>
      <w:tr w:rsidR="004014FB" w:rsidRPr="007E10CA" w14:paraId="7C0C4CD3" w14:textId="77777777" w:rsidTr="007E10CA">
        <w:tc>
          <w:tcPr>
            <w:tcW w:w="4649" w:type="dxa"/>
          </w:tcPr>
          <w:p w14:paraId="402C8575" w14:textId="77777777" w:rsidR="004014FB" w:rsidRPr="007E10CA" w:rsidRDefault="004014FB" w:rsidP="00373050">
            <w:pPr>
              <w:pStyle w:val="PlainText"/>
              <w:spacing w:after="120"/>
              <w:ind w:left="34"/>
              <w:jc w:val="both"/>
              <w:rPr>
                <w:rFonts w:asciiTheme="minorHAnsi" w:hAnsiTheme="minorHAnsi" w:cstheme="minorHAnsi"/>
                <w:sz w:val="16"/>
                <w:szCs w:val="16"/>
              </w:rPr>
            </w:pPr>
            <w:r w:rsidRPr="007E10CA">
              <w:rPr>
                <w:rFonts w:asciiTheme="minorHAnsi" w:hAnsiTheme="minorHAnsi" w:cstheme="minorHAnsi"/>
                <w:sz w:val="16"/>
                <w:szCs w:val="16"/>
              </w:rPr>
              <w:t>To relocate the Police Ombudsman’s Office to a suitable, modern and sustainable building supporting the vision of a contemporary police oversight organisation.</w:t>
            </w:r>
          </w:p>
        </w:tc>
        <w:tc>
          <w:tcPr>
            <w:tcW w:w="4649" w:type="dxa"/>
          </w:tcPr>
          <w:p w14:paraId="0708B213"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Submission of a business case to DOJ to enable planning of accommodation move by July 2026.</w:t>
            </w:r>
          </w:p>
        </w:tc>
        <w:tc>
          <w:tcPr>
            <w:tcW w:w="4650" w:type="dxa"/>
          </w:tcPr>
          <w:p w14:paraId="73A42AD6" w14:textId="77777777" w:rsidR="004014FB" w:rsidRPr="007E10CA" w:rsidRDefault="004014FB" w:rsidP="00373050">
            <w:pPr>
              <w:rPr>
                <w:rFonts w:cs="Calibri"/>
                <w:sz w:val="16"/>
                <w:szCs w:val="16"/>
              </w:rPr>
            </w:pPr>
            <w:r w:rsidRPr="007E10CA">
              <w:rPr>
                <w:rFonts w:cs="Calibri"/>
                <w:sz w:val="16"/>
                <w:szCs w:val="16"/>
              </w:rPr>
              <w:t xml:space="preserve">Director of HR and Corporate Services </w:t>
            </w:r>
          </w:p>
        </w:tc>
      </w:tr>
      <w:tr w:rsidR="004014FB" w:rsidRPr="007E10CA" w14:paraId="56874A06" w14:textId="77777777" w:rsidTr="007E10CA">
        <w:tc>
          <w:tcPr>
            <w:tcW w:w="4649" w:type="dxa"/>
          </w:tcPr>
          <w:p w14:paraId="7EEC28DE" w14:textId="77777777" w:rsidR="004014FB" w:rsidRPr="007E10CA" w:rsidRDefault="004014FB" w:rsidP="00373050">
            <w:pPr>
              <w:pStyle w:val="PlainText"/>
              <w:spacing w:after="120"/>
              <w:ind w:left="34"/>
              <w:jc w:val="both"/>
              <w:rPr>
                <w:rFonts w:asciiTheme="minorHAnsi" w:hAnsiTheme="minorHAnsi" w:cstheme="minorHAnsi"/>
                <w:sz w:val="16"/>
                <w:szCs w:val="16"/>
              </w:rPr>
            </w:pPr>
            <w:r w:rsidRPr="007E10CA">
              <w:rPr>
                <w:rFonts w:asciiTheme="minorHAnsi" w:hAnsiTheme="minorHAnsi" w:cstheme="minorHAnsi"/>
                <w:sz w:val="16"/>
                <w:szCs w:val="16"/>
              </w:rPr>
              <w:t xml:space="preserve">To undertake a legislative review to develop contemporary legislation for the Police Ombudsman to explore the existing police complaints system and to ensure that the Office keeps apace with local, national and international developments I police oversight and Ombudsman legislation. </w:t>
            </w:r>
          </w:p>
        </w:tc>
        <w:tc>
          <w:tcPr>
            <w:tcW w:w="4649" w:type="dxa"/>
          </w:tcPr>
          <w:p w14:paraId="44E8D458" w14:textId="77777777" w:rsidR="004014FB" w:rsidRPr="007E10CA" w:rsidRDefault="004014FB" w:rsidP="004014FB">
            <w:pPr>
              <w:pStyle w:val="ListParagraph"/>
              <w:numPr>
                <w:ilvl w:val="0"/>
                <w:numId w:val="8"/>
              </w:numPr>
              <w:ind w:left="180" w:hanging="180"/>
              <w:jc w:val="both"/>
              <w:rPr>
                <w:rFonts w:cstheme="minorHAnsi"/>
                <w:sz w:val="16"/>
                <w:szCs w:val="16"/>
              </w:rPr>
            </w:pPr>
            <w:r w:rsidRPr="007E10CA">
              <w:rPr>
                <w:rFonts w:cstheme="minorHAnsi"/>
                <w:sz w:val="16"/>
                <w:szCs w:val="16"/>
              </w:rPr>
              <w:t>To complete a 5-year Legislation review of Police Ombudsman for Northern Ireland legislation submitting key recommendations to the DoJ by November 2025.</w:t>
            </w:r>
          </w:p>
          <w:p w14:paraId="33270C03" w14:textId="77777777" w:rsidR="004014FB" w:rsidRPr="007E10CA" w:rsidRDefault="004014FB" w:rsidP="00373050">
            <w:pPr>
              <w:pStyle w:val="ListParagraph"/>
              <w:ind w:left="180"/>
              <w:jc w:val="both"/>
              <w:rPr>
                <w:rFonts w:cstheme="minorHAnsi"/>
                <w:sz w:val="16"/>
                <w:szCs w:val="16"/>
              </w:rPr>
            </w:pPr>
          </w:p>
        </w:tc>
        <w:tc>
          <w:tcPr>
            <w:tcW w:w="4650" w:type="dxa"/>
          </w:tcPr>
          <w:p w14:paraId="7C0492F9" w14:textId="77777777" w:rsidR="004014FB" w:rsidRPr="007E10CA" w:rsidRDefault="004014FB" w:rsidP="00373050">
            <w:pPr>
              <w:rPr>
                <w:rFonts w:cs="Calibri"/>
                <w:sz w:val="16"/>
                <w:szCs w:val="16"/>
              </w:rPr>
            </w:pPr>
            <w:r w:rsidRPr="007E10CA">
              <w:rPr>
                <w:rFonts w:cs="Calibri"/>
                <w:sz w:val="16"/>
                <w:szCs w:val="16"/>
              </w:rPr>
              <w:t xml:space="preserve">Director of Legal Services </w:t>
            </w:r>
          </w:p>
        </w:tc>
      </w:tr>
    </w:tbl>
    <w:p w14:paraId="1F2FB3DB" w14:textId="77777777" w:rsidR="004014FB" w:rsidRPr="007E10CA" w:rsidRDefault="004014FB" w:rsidP="004014FB">
      <w:pPr>
        <w:spacing w:after="0"/>
        <w:rPr>
          <w:rFonts w:cs="Calibri"/>
          <w:b/>
          <w:color w:val="008080"/>
          <w:sz w:val="16"/>
          <w:szCs w:val="16"/>
        </w:rPr>
      </w:pPr>
    </w:p>
    <w:p w14:paraId="04138CB6" w14:textId="77777777" w:rsidR="004014FB" w:rsidRPr="007E10CA" w:rsidRDefault="004014FB" w:rsidP="004014FB">
      <w:pPr>
        <w:spacing w:after="0"/>
        <w:rPr>
          <w:rFonts w:cs="Calibri"/>
          <w:sz w:val="16"/>
          <w:szCs w:val="16"/>
        </w:rPr>
      </w:pPr>
    </w:p>
    <w:p w14:paraId="0F36A209" w14:textId="1C8A7C0D" w:rsidR="00381CBB" w:rsidRPr="007E10CA" w:rsidRDefault="00381CBB" w:rsidP="004014FB">
      <w:pPr>
        <w:pStyle w:val="ListParagraph"/>
        <w:spacing w:after="0" w:line="360" w:lineRule="auto"/>
        <w:ind w:left="709" w:right="237"/>
        <w:jc w:val="both"/>
        <w:rPr>
          <w:rFonts w:ascii="Arial" w:hAnsi="Arial" w:cs="Arial"/>
          <w:sz w:val="16"/>
          <w:szCs w:val="16"/>
        </w:rPr>
      </w:pPr>
    </w:p>
    <w:p w14:paraId="19A19599" w14:textId="6AB32132" w:rsidR="00D0049C" w:rsidRDefault="00D0049C" w:rsidP="00D0049C">
      <w:pPr>
        <w:tabs>
          <w:tab w:val="left" w:pos="2041"/>
        </w:tabs>
        <w:rPr>
          <w:rFonts w:ascii="Arial" w:hAnsi="Arial" w:cs="Arial"/>
          <w:sz w:val="24"/>
          <w:szCs w:val="24"/>
        </w:rPr>
      </w:pPr>
    </w:p>
    <w:p w14:paraId="584999A9" w14:textId="1A98D4E5" w:rsidR="00D96E33" w:rsidRPr="00D0049C" w:rsidRDefault="00D0049C" w:rsidP="00D0049C">
      <w:pPr>
        <w:tabs>
          <w:tab w:val="left" w:pos="2041"/>
        </w:tabs>
        <w:rPr>
          <w:rFonts w:ascii="Arial" w:hAnsi="Arial" w:cs="Arial"/>
          <w:sz w:val="24"/>
          <w:szCs w:val="24"/>
        </w:rPr>
        <w:sectPr w:rsidR="00D96E33" w:rsidRPr="00D0049C" w:rsidSect="00D0049C">
          <w:pgSz w:w="16838" w:h="11906" w:orient="landscape"/>
          <w:pgMar w:top="1440" w:right="1440" w:bottom="1440" w:left="1440" w:header="709" w:footer="709" w:gutter="0"/>
          <w:cols w:space="708"/>
          <w:titlePg/>
          <w:docGrid w:linePitch="360"/>
        </w:sectPr>
      </w:pPr>
      <w:r>
        <w:rPr>
          <w:rFonts w:ascii="Arial" w:hAnsi="Arial" w:cs="Arial"/>
          <w:sz w:val="24"/>
          <w:szCs w:val="24"/>
        </w:rPr>
        <w:tab/>
      </w:r>
    </w:p>
    <w:p w14:paraId="1A4F3F3C" w14:textId="3D266620" w:rsidR="00D0049C" w:rsidRPr="00D0049C" w:rsidRDefault="00D0049C" w:rsidP="00D0049C">
      <w:pPr>
        <w:pStyle w:val="ListParagraph"/>
        <w:spacing w:after="0"/>
        <w:ind w:left="10800" w:firstLine="720"/>
        <w:rPr>
          <w:rFonts w:cs="Calibri"/>
          <w:b/>
          <w:color w:val="008080"/>
          <w:sz w:val="20"/>
          <w:szCs w:val="20"/>
        </w:rPr>
      </w:pPr>
      <w:r w:rsidRPr="00D0049C">
        <w:rPr>
          <w:rFonts w:cs="Calibri"/>
          <w:b/>
          <w:color w:val="008080"/>
          <w:sz w:val="20"/>
          <w:szCs w:val="20"/>
        </w:rPr>
        <w:lastRenderedPageBreak/>
        <w:t>APPENDIX B</w:t>
      </w:r>
    </w:p>
    <w:p w14:paraId="721A1382" w14:textId="2B6A92E7" w:rsidR="0086679F" w:rsidRDefault="0086679F" w:rsidP="0086679F">
      <w:pPr>
        <w:spacing w:after="0" w:line="240" w:lineRule="auto"/>
        <w:rPr>
          <w:rFonts w:ascii="Arial" w:hAnsi="Arial" w:cs="Arial"/>
          <w:sz w:val="24"/>
          <w:szCs w:val="24"/>
        </w:rPr>
      </w:pPr>
      <w:r>
        <w:rPr>
          <w:rFonts w:ascii="Arial" w:hAnsi="Arial" w:cs="Arial"/>
          <w:sz w:val="24"/>
          <w:szCs w:val="24"/>
        </w:rPr>
        <w:t xml:space="preserve">OPONI – </w:t>
      </w:r>
      <w:r w:rsidR="00876175">
        <w:rPr>
          <w:rFonts w:ascii="Arial" w:hAnsi="Arial" w:cs="Arial"/>
          <w:sz w:val="24"/>
          <w:szCs w:val="24"/>
        </w:rPr>
        <w:t>2025/26</w:t>
      </w:r>
      <w:r>
        <w:rPr>
          <w:rFonts w:ascii="Arial" w:hAnsi="Arial" w:cs="Arial"/>
          <w:sz w:val="24"/>
          <w:szCs w:val="24"/>
        </w:rPr>
        <w:t xml:space="preserve"> Opening Budget by expenditure heading</w:t>
      </w:r>
    </w:p>
    <w:p w14:paraId="4C8BA4AE" w14:textId="187F825A" w:rsidR="0086679F" w:rsidRDefault="0086679F" w:rsidP="0086679F">
      <w:pPr>
        <w:spacing w:after="0" w:line="240" w:lineRule="auto"/>
        <w:rPr>
          <w:rFonts w:ascii="Arial" w:hAnsi="Arial" w:cs="Arial"/>
          <w:sz w:val="24"/>
          <w:szCs w:val="24"/>
        </w:rPr>
      </w:pPr>
    </w:p>
    <w:p w14:paraId="6EB87CAD" w14:textId="3D9706F5" w:rsidR="0086679F" w:rsidRDefault="0086679F" w:rsidP="0086679F">
      <w:pPr>
        <w:spacing w:after="0" w:line="240" w:lineRule="auto"/>
        <w:rPr>
          <w:rFonts w:ascii="Arial" w:hAnsi="Arial" w:cs="Arial"/>
          <w:sz w:val="24"/>
          <w:szCs w:val="24"/>
        </w:rPr>
      </w:pPr>
      <w:r>
        <w:rPr>
          <w:noProof/>
          <w:lang w:eastAsia="en-GB"/>
        </w:rPr>
        <w:drawing>
          <wp:inline distT="0" distB="0" distL="0" distR="0" wp14:anchorId="65F2AFDB" wp14:editId="3A8618C4">
            <wp:extent cx="8863330" cy="5193665"/>
            <wp:effectExtent l="0" t="0" r="13970" b="69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356898" w14:textId="03D6AD99" w:rsidR="00754A04" w:rsidRDefault="00D96E33" w:rsidP="004B6D61">
      <w:pPr>
        <w:spacing w:after="0" w:line="240" w:lineRule="auto"/>
        <w:rPr>
          <w:rFonts w:ascii="Arial" w:hAnsi="Arial" w:cs="Arial"/>
          <w:sz w:val="24"/>
          <w:szCs w:val="24"/>
        </w:rPr>
      </w:pPr>
      <w:r>
        <w:rPr>
          <w:rFonts w:ascii="Arial" w:hAnsi="Arial" w:cs="Arial"/>
          <w:sz w:val="24"/>
          <w:szCs w:val="24"/>
        </w:rPr>
        <w:lastRenderedPageBreak/>
        <w:t xml:space="preserve">OPONI – </w:t>
      </w:r>
      <w:r w:rsidR="00876175">
        <w:rPr>
          <w:rFonts w:ascii="Arial" w:hAnsi="Arial" w:cs="Arial"/>
          <w:sz w:val="24"/>
          <w:szCs w:val="24"/>
        </w:rPr>
        <w:t>2025/26</w:t>
      </w:r>
      <w:r>
        <w:rPr>
          <w:rFonts w:ascii="Arial" w:hAnsi="Arial" w:cs="Arial"/>
          <w:sz w:val="24"/>
          <w:szCs w:val="24"/>
        </w:rPr>
        <w:t xml:space="preserve"> Opening Budget </w:t>
      </w:r>
      <w:proofErr w:type="spellStart"/>
      <w:r>
        <w:rPr>
          <w:rFonts w:ascii="Arial" w:hAnsi="Arial" w:cs="Arial"/>
          <w:sz w:val="24"/>
          <w:szCs w:val="24"/>
        </w:rPr>
        <w:t>PfG</w:t>
      </w:r>
      <w:proofErr w:type="spellEnd"/>
      <w:r>
        <w:rPr>
          <w:rFonts w:ascii="Arial" w:hAnsi="Arial" w:cs="Arial"/>
          <w:sz w:val="24"/>
          <w:szCs w:val="24"/>
        </w:rPr>
        <w:t xml:space="preserve"> Priorities</w:t>
      </w:r>
    </w:p>
    <w:p w14:paraId="0BC8BF96" w14:textId="5F5BD59B" w:rsidR="00D96E33" w:rsidRDefault="00D96E33" w:rsidP="004B6D61">
      <w:pPr>
        <w:spacing w:after="0" w:line="240" w:lineRule="auto"/>
        <w:rPr>
          <w:rFonts w:ascii="Arial" w:hAnsi="Arial" w:cs="Arial"/>
          <w:sz w:val="24"/>
          <w:szCs w:val="24"/>
        </w:rPr>
      </w:pPr>
    </w:p>
    <w:p w14:paraId="611E71D9" w14:textId="772CD36A" w:rsidR="00D96E33" w:rsidRPr="004E6BA8" w:rsidRDefault="00D96E33" w:rsidP="004B6D61">
      <w:pPr>
        <w:spacing w:after="0" w:line="240" w:lineRule="auto"/>
        <w:rPr>
          <w:rFonts w:ascii="Arial" w:hAnsi="Arial" w:cs="Arial"/>
          <w:sz w:val="24"/>
          <w:szCs w:val="24"/>
        </w:rPr>
      </w:pPr>
      <w:r>
        <w:rPr>
          <w:noProof/>
          <w:lang w:eastAsia="en-GB"/>
        </w:rPr>
        <w:drawing>
          <wp:inline distT="0" distB="0" distL="0" distR="0" wp14:anchorId="0DB76E84" wp14:editId="0A8CE477">
            <wp:extent cx="6962776" cy="4527550"/>
            <wp:effectExtent l="0" t="0" r="9525"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D96E33" w:rsidRPr="004E6BA8" w:rsidSect="00D96E33">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9316" w14:textId="77777777" w:rsidR="00373050" w:rsidRDefault="00373050">
      <w:pPr>
        <w:spacing w:after="0" w:line="240" w:lineRule="auto"/>
      </w:pPr>
      <w:r>
        <w:separator/>
      </w:r>
    </w:p>
  </w:endnote>
  <w:endnote w:type="continuationSeparator" w:id="0">
    <w:p w14:paraId="73500D18" w14:textId="77777777" w:rsidR="00373050" w:rsidRDefault="0037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55045"/>
      <w:docPartObj>
        <w:docPartGallery w:val="Page Numbers (Bottom of Page)"/>
        <w:docPartUnique/>
      </w:docPartObj>
    </w:sdtPr>
    <w:sdtEndPr>
      <w:rPr>
        <w:noProof/>
      </w:rPr>
    </w:sdtEndPr>
    <w:sdtContent>
      <w:p w14:paraId="5CE35CAE" w14:textId="1530E7B1" w:rsidR="00373050" w:rsidRDefault="00373050">
        <w:pPr>
          <w:pStyle w:val="Footer"/>
          <w:jc w:val="right"/>
        </w:pPr>
        <w:r>
          <w:fldChar w:fldCharType="begin"/>
        </w:r>
        <w:r>
          <w:instrText xml:space="preserve"> PAGE   \* MERGEFORMAT </w:instrText>
        </w:r>
        <w:r>
          <w:fldChar w:fldCharType="separate"/>
        </w:r>
        <w:r w:rsidR="00BF22D4">
          <w:rPr>
            <w:noProof/>
          </w:rPr>
          <w:t>15</w:t>
        </w:r>
        <w:r>
          <w:rPr>
            <w:noProof/>
          </w:rPr>
          <w:fldChar w:fldCharType="end"/>
        </w:r>
      </w:p>
    </w:sdtContent>
  </w:sdt>
  <w:p w14:paraId="19677227" w14:textId="77777777" w:rsidR="00373050" w:rsidRDefault="0037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AAC5" w14:textId="77777777" w:rsidR="00373050" w:rsidRDefault="00373050">
      <w:pPr>
        <w:spacing w:after="0" w:line="240" w:lineRule="auto"/>
      </w:pPr>
      <w:r>
        <w:separator/>
      </w:r>
    </w:p>
  </w:footnote>
  <w:footnote w:type="continuationSeparator" w:id="0">
    <w:p w14:paraId="2A9FB786" w14:textId="77777777" w:rsidR="00373050" w:rsidRDefault="00373050">
      <w:pPr>
        <w:spacing w:after="0" w:line="240" w:lineRule="auto"/>
      </w:pPr>
      <w:r>
        <w:continuationSeparator/>
      </w:r>
    </w:p>
  </w:footnote>
  <w:footnote w:id="1">
    <w:p w14:paraId="25283213" w14:textId="77777777" w:rsidR="00F03549" w:rsidRDefault="00803965">
      <w:pPr>
        <w:pStyle w:val="FootnoteText"/>
      </w:pPr>
      <w:r>
        <w:rPr>
          <w:rStyle w:val="FootnoteReference"/>
        </w:rPr>
        <w:footnoteRef/>
      </w:r>
      <w:r>
        <w:t xml:space="preserve"> Executive Leadership Team membership comprises of the Police Ombudsman, Chief Executive</w:t>
      </w:r>
      <w:r w:rsidR="00496C3F">
        <w:t>,</w:t>
      </w:r>
    </w:p>
    <w:p w14:paraId="5D1C19A6" w14:textId="78425E4A" w:rsidR="00803965" w:rsidRDefault="00803965">
      <w:pPr>
        <w:pStyle w:val="FootnoteText"/>
      </w:pPr>
      <w:r>
        <w:t xml:space="preserve"> Directors and Non-Executive Member</w:t>
      </w:r>
    </w:p>
  </w:footnote>
  <w:footnote w:id="2">
    <w:p w14:paraId="712A6924" w14:textId="13DD1C0B" w:rsidR="00803965" w:rsidRDefault="00803965">
      <w:pPr>
        <w:pStyle w:val="FootnoteText"/>
      </w:pPr>
      <w:r>
        <w:rPr>
          <w:rStyle w:val="FootnoteReference"/>
        </w:rPr>
        <w:footnoteRef/>
      </w:r>
      <w:r>
        <w:t xml:space="preserve"> Senior Leadership Team membership comprises of G7 Staff and functional managers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A7F"/>
    <w:multiLevelType w:val="hybridMultilevel"/>
    <w:tmpl w:val="B4A00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25282"/>
    <w:multiLevelType w:val="hybridMultilevel"/>
    <w:tmpl w:val="F12E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95E3D"/>
    <w:multiLevelType w:val="hybridMultilevel"/>
    <w:tmpl w:val="2D86EDE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D05A72"/>
    <w:multiLevelType w:val="hybridMultilevel"/>
    <w:tmpl w:val="3848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570D3"/>
    <w:multiLevelType w:val="hybridMultilevel"/>
    <w:tmpl w:val="060AF4F2"/>
    <w:lvl w:ilvl="0" w:tplc="08090001">
      <w:start w:val="1"/>
      <w:numFmt w:val="bullet"/>
      <w:lvlText w:val=""/>
      <w:lvlJc w:val="left"/>
      <w:pPr>
        <w:ind w:left="7874" w:hanging="360"/>
      </w:pPr>
      <w:rPr>
        <w:rFonts w:ascii="Symbol" w:hAnsi="Symbol" w:hint="default"/>
      </w:rPr>
    </w:lvl>
    <w:lvl w:ilvl="1" w:tplc="08090003">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5" w15:restartNumberingAfterBreak="0">
    <w:nsid w:val="1E124B1E"/>
    <w:multiLevelType w:val="hybridMultilevel"/>
    <w:tmpl w:val="B40E1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27738E"/>
    <w:multiLevelType w:val="hybridMultilevel"/>
    <w:tmpl w:val="A52AC4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3307D7"/>
    <w:multiLevelType w:val="hybridMultilevel"/>
    <w:tmpl w:val="BBC892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900F8D"/>
    <w:multiLevelType w:val="hybridMultilevel"/>
    <w:tmpl w:val="75C462E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E87C34"/>
    <w:multiLevelType w:val="hybridMultilevel"/>
    <w:tmpl w:val="DA544DE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E636AA5"/>
    <w:multiLevelType w:val="hybridMultilevel"/>
    <w:tmpl w:val="F34C40A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184123"/>
    <w:multiLevelType w:val="hybridMultilevel"/>
    <w:tmpl w:val="48BCE65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83515D"/>
    <w:multiLevelType w:val="hybridMultilevel"/>
    <w:tmpl w:val="340AF5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C81D68"/>
    <w:multiLevelType w:val="hybridMultilevel"/>
    <w:tmpl w:val="225A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E41D7"/>
    <w:multiLevelType w:val="hybridMultilevel"/>
    <w:tmpl w:val="595E0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F31DF"/>
    <w:multiLevelType w:val="hybridMultilevel"/>
    <w:tmpl w:val="0E4CD1A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0635419"/>
    <w:multiLevelType w:val="hybridMultilevel"/>
    <w:tmpl w:val="B91CDAB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2F4D37"/>
    <w:multiLevelType w:val="hybridMultilevel"/>
    <w:tmpl w:val="F2A660A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14431A"/>
    <w:multiLevelType w:val="hybridMultilevel"/>
    <w:tmpl w:val="839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D0F78"/>
    <w:multiLevelType w:val="hybridMultilevel"/>
    <w:tmpl w:val="22FA143C"/>
    <w:lvl w:ilvl="0" w:tplc="0809000B">
      <w:start w:val="1"/>
      <w:numFmt w:val="bullet"/>
      <w:lvlText w:val=""/>
      <w:lvlJc w:val="left"/>
      <w:pPr>
        <w:ind w:left="1593" w:hanging="360"/>
      </w:pPr>
      <w:rPr>
        <w:rFonts w:ascii="Wingdings" w:hAnsi="Wingdings"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0" w15:restartNumberingAfterBreak="0">
    <w:nsid w:val="7E265DC4"/>
    <w:multiLevelType w:val="hybridMultilevel"/>
    <w:tmpl w:val="DBB8B0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064EFF"/>
    <w:multiLevelType w:val="hybridMultilevel"/>
    <w:tmpl w:val="5A7261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8341">
    <w:abstractNumId w:val="1"/>
  </w:num>
  <w:num w:numId="2" w16cid:durableId="1060246295">
    <w:abstractNumId w:val="5"/>
  </w:num>
  <w:num w:numId="3" w16cid:durableId="1300114608">
    <w:abstractNumId w:val="4"/>
  </w:num>
  <w:num w:numId="4" w16cid:durableId="910627646">
    <w:abstractNumId w:val="0"/>
  </w:num>
  <w:num w:numId="5" w16cid:durableId="67113912">
    <w:abstractNumId w:val="14"/>
  </w:num>
  <w:num w:numId="6" w16cid:durableId="608633104">
    <w:abstractNumId w:val="13"/>
  </w:num>
  <w:num w:numId="7" w16cid:durableId="1225064996">
    <w:abstractNumId w:val="3"/>
  </w:num>
  <w:num w:numId="8" w16cid:durableId="2032683762">
    <w:abstractNumId w:val="18"/>
  </w:num>
  <w:num w:numId="9" w16cid:durableId="41753573">
    <w:abstractNumId w:val="2"/>
  </w:num>
  <w:num w:numId="10" w16cid:durableId="1678268607">
    <w:abstractNumId w:val="6"/>
  </w:num>
  <w:num w:numId="11" w16cid:durableId="1750342986">
    <w:abstractNumId w:val="16"/>
  </w:num>
  <w:num w:numId="12" w16cid:durableId="1963535431">
    <w:abstractNumId w:val="11"/>
  </w:num>
  <w:num w:numId="13" w16cid:durableId="803349922">
    <w:abstractNumId w:val="10"/>
  </w:num>
  <w:num w:numId="14" w16cid:durableId="111243568">
    <w:abstractNumId w:val="12"/>
  </w:num>
  <w:num w:numId="15" w16cid:durableId="1292712306">
    <w:abstractNumId w:val="9"/>
  </w:num>
  <w:num w:numId="16" w16cid:durableId="1675065958">
    <w:abstractNumId w:val="8"/>
  </w:num>
  <w:num w:numId="17" w16cid:durableId="89785782">
    <w:abstractNumId w:val="20"/>
  </w:num>
  <w:num w:numId="18" w16cid:durableId="919683158">
    <w:abstractNumId w:val="7"/>
  </w:num>
  <w:num w:numId="19" w16cid:durableId="623578658">
    <w:abstractNumId w:val="21"/>
  </w:num>
  <w:num w:numId="20" w16cid:durableId="967315766">
    <w:abstractNumId w:val="17"/>
  </w:num>
  <w:num w:numId="21" w16cid:durableId="58066124">
    <w:abstractNumId w:val="19"/>
  </w:num>
  <w:num w:numId="22" w16cid:durableId="10453261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6F"/>
    <w:rsid w:val="00010C5B"/>
    <w:rsid w:val="0002365F"/>
    <w:rsid w:val="00027999"/>
    <w:rsid w:val="00071DAC"/>
    <w:rsid w:val="00071E8A"/>
    <w:rsid w:val="000B20A0"/>
    <w:rsid w:val="000B3B8D"/>
    <w:rsid w:val="000B6D6A"/>
    <w:rsid w:val="000E6CEC"/>
    <w:rsid w:val="000F04A2"/>
    <w:rsid w:val="00112B0D"/>
    <w:rsid w:val="00155D1D"/>
    <w:rsid w:val="001808A5"/>
    <w:rsid w:val="001847DD"/>
    <w:rsid w:val="00187117"/>
    <w:rsid w:val="001A03F1"/>
    <w:rsid w:val="001A1BE1"/>
    <w:rsid w:val="001A2701"/>
    <w:rsid w:val="001D1EBD"/>
    <w:rsid w:val="001F6682"/>
    <w:rsid w:val="002131C9"/>
    <w:rsid w:val="00214060"/>
    <w:rsid w:val="00217334"/>
    <w:rsid w:val="0022474D"/>
    <w:rsid w:val="00230C83"/>
    <w:rsid w:val="00234667"/>
    <w:rsid w:val="00241BE6"/>
    <w:rsid w:val="002463D8"/>
    <w:rsid w:val="00250D4D"/>
    <w:rsid w:val="00264809"/>
    <w:rsid w:val="002760FD"/>
    <w:rsid w:val="002927C8"/>
    <w:rsid w:val="002D262B"/>
    <w:rsid w:val="002D3BBB"/>
    <w:rsid w:val="002D7798"/>
    <w:rsid w:val="002F0C95"/>
    <w:rsid w:val="002F4F40"/>
    <w:rsid w:val="00326F51"/>
    <w:rsid w:val="00334815"/>
    <w:rsid w:val="00347D27"/>
    <w:rsid w:val="00353ACB"/>
    <w:rsid w:val="00373050"/>
    <w:rsid w:val="00375C44"/>
    <w:rsid w:val="00381CBB"/>
    <w:rsid w:val="003856F4"/>
    <w:rsid w:val="00386426"/>
    <w:rsid w:val="0039414E"/>
    <w:rsid w:val="003C4FD6"/>
    <w:rsid w:val="003C7F28"/>
    <w:rsid w:val="003E604C"/>
    <w:rsid w:val="004014FB"/>
    <w:rsid w:val="00402C7F"/>
    <w:rsid w:val="0040626A"/>
    <w:rsid w:val="00410495"/>
    <w:rsid w:val="0041189D"/>
    <w:rsid w:val="00415D84"/>
    <w:rsid w:val="00434C2A"/>
    <w:rsid w:val="00443EED"/>
    <w:rsid w:val="00447889"/>
    <w:rsid w:val="00455B59"/>
    <w:rsid w:val="00457E8D"/>
    <w:rsid w:val="00462054"/>
    <w:rsid w:val="004924E1"/>
    <w:rsid w:val="004936A9"/>
    <w:rsid w:val="00495476"/>
    <w:rsid w:val="00496C3F"/>
    <w:rsid w:val="004A5191"/>
    <w:rsid w:val="004B6D61"/>
    <w:rsid w:val="004C414B"/>
    <w:rsid w:val="004E0607"/>
    <w:rsid w:val="004E6BA8"/>
    <w:rsid w:val="004F352B"/>
    <w:rsid w:val="00502E6C"/>
    <w:rsid w:val="00505B89"/>
    <w:rsid w:val="00512150"/>
    <w:rsid w:val="00553241"/>
    <w:rsid w:val="005B0EF5"/>
    <w:rsid w:val="005B2270"/>
    <w:rsid w:val="005C348C"/>
    <w:rsid w:val="005C67B8"/>
    <w:rsid w:val="005D00F0"/>
    <w:rsid w:val="005D6162"/>
    <w:rsid w:val="005F158A"/>
    <w:rsid w:val="005F1700"/>
    <w:rsid w:val="005F22E8"/>
    <w:rsid w:val="00601B33"/>
    <w:rsid w:val="00620BF4"/>
    <w:rsid w:val="00631158"/>
    <w:rsid w:val="00636C28"/>
    <w:rsid w:val="006C1002"/>
    <w:rsid w:val="006E5B29"/>
    <w:rsid w:val="00704E8F"/>
    <w:rsid w:val="00720960"/>
    <w:rsid w:val="00720E1A"/>
    <w:rsid w:val="007211E3"/>
    <w:rsid w:val="00731F50"/>
    <w:rsid w:val="00734B91"/>
    <w:rsid w:val="00754A04"/>
    <w:rsid w:val="00776FCF"/>
    <w:rsid w:val="0079611E"/>
    <w:rsid w:val="007A3AA3"/>
    <w:rsid w:val="007C574C"/>
    <w:rsid w:val="007E10CA"/>
    <w:rsid w:val="007E4C17"/>
    <w:rsid w:val="008027BE"/>
    <w:rsid w:val="00803965"/>
    <w:rsid w:val="0082462F"/>
    <w:rsid w:val="00824931"/>
    <w:rsid w:val="008366BC"/>
    <w:rsid w:val="00837D36"/>
    <w:rsid w:val="00846033"/>
    <w:rsid w:val="0084659F"/>
    <w:rsid w:val="0085458C"/>
    <w:rsid w:val="0086679F"/>
    <w:rsid w:val="00871584"/>
    <w:rsid w:val="008723EC"/>
    <w:rsid w:val="00876175"/>
    <w:rsid w:val="008834F8"/>
    <w:rsid w:val="008A5653"/>
    <w:rsid w:val="008B65A7"/>
    <w:rsid w:val="008D6734"/>
    <w:rsid w:val="008E3C89"/>
    <w:rsid w:val="008F1D80"/>
    <w:rsid w:val="00904FEE"/>
    <w:rsid w:val="00920FCC"/>
    <w:rsid w:val="00937AFC"/>
    <w:rsid w:val="0096121A"/>
    <w:rsid w:val="00976DF8"/>
    <w:rsid w:val="00993BE8"/>
    <w:rsid w:val="009D68D4"/>
    <w:rsid w:val="00A0424B"/>
    <w:rsid w:val="00A17E4D"/>
    <w:rsid w:val="00A36FC8"/>
    <w:rsid w:val="00A42E45"/>
    <w:rsid w:val="00A51A49"/>
    <w:rsid w:val="00A53DE7"/>
    <w:rsid w:val="00A549F2"/>
    <w:rsid w:val="00A57D6F"/>
    <w:rsid w:val="00A7072A"/>
    <w:rsid w:val="00A82241"/>
    <w:rsid w:val="00A86CB3"/>
    <w:rsid w:val="00A92DCE"/>
    <w:rsid w:val="00AB10A3"/>
    <w:rsid w:val="00AC2A86"/>
    <w:rsid w:val="00AC42E1"/>
    <w:rsid w:val="00AD7788"/>
    <w:rsid w:val="00AE3CE7"/>
    <w:rsid w:val="00AE47C4"/>
    <w:rsid w:val="00AE5ED9"/>
    <w:rsid w:val="00B30B4D"/>
    <w:rsid w:val="00B40B8B"/>
    <w:rsid w:val="00B5272F"/>
    <w:rsid w:val="00B72794"/>
    <w:rsid w:val="00B72A92"/>
    <w:rsid w:val="00B7369A"/>
    <w:rsid w:val="00B751D1"/>
    <w:rsid w:val="00BC48AA"/>
    <w:rsid w:val="00BC6041"/>
    <w:rsid w:val="00BD1DEF"/>
    <w:rsid w:val="00BE6546"/>
    <w:rsid w:val="00BE7D7B"/>
    <w:rsid w:val="00BF22D4"/>
    <w:rsid w:val="00C207F5"/>
    <w:rsid w:val="00C224AD"/>
    <w:rsid w:val="00C57087"/>
    <w:rsid w:val="00CA7A16"/>
    <w:rsid w:val="00CC5605"/>
    <w:rsid w:val="00CF42E1"/>
    <w:rsid w:val="00D0049C"/>
    <w:rsid w:val="00D03A56"/>
    <w:rsid w:val="00D5070B"/>
    <w:rsid w:val="00D77362"/>
    <w:rsid w:val="00D96E33"/>
    <w:rsid w:val="00DA72F9"/>
    <w:rsid w:val="00DC189A"/>
    <w:rsid w:val="00DF0A7B"/>
    <w:rsid w:val="00E14EC8"/>
    <w:rsid w:val="00E35500"/>
    <w:rsid w:val="00E46A15"/>
    <w:rsid w:val="00E61875"/>
    <w:rsid w:val="00E81938"/>
    <w:rsid w:val="00EC4878"/>
    <w:rsid w:val="00EE77CA"/>
    <w:rsid w:val="00EF159B"/>
    <w:rsid w:val="00F03549"/>
    <w:rsid w:val="00F23581"/>
    <w:rsid w:val="00F255B1"/>
    <w:rsid w:val="00F26249"/>
    <w:rsid w:val="00F62A11"/>
    <w:rsid w:val="00F631F6"/>
    <w:rsid w:val="00F66424"/>
    <w:rsid w:val="00F728A3"/>
    <w:rsid w:val="00F81D9E"/>
    <w:rsid w:val="00F90F0A"/>
    <w:rsid w:val="00F96712"/>
    <w:rsid w:val="00FB32A1"/>
    <w:rsid w:val="00FD3FA7"/>
    <w:rsid w:val="00FF2C22"/>
    <w:rsid w:val="00FF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C4D04"/>
  <w15:chartTrackingRefBased/>
  <w15:docId w15:val="{230678AF-83AA-4FA3-9F07-0673D114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6F"/>
  </w:style>
  <w:style w:type="paragraph" w:styleId="Heading1">
    <w:name w:val="heading 1"/>
    <w:basedOn w:val="Normal"/>
    <w:next w:val="Normal"/>
    <w:link w:val="Heading1Char"/>
    <w:uiPriority w:val="9"/>
    <w:qFormat/>
    <w:rsid w:val="00720960"/>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semiHidden/>
    <w:unhideWhenUsed/>
    <w:qFormat/>
    <w:rsid w:val="00720960"/>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0960"/>
    <w:rPr>
      <w:rFonts w:ascii="Arial" w:eastAsiaTheme="majorEastAsia" w:hAnsi="Arial" w:cstheme="majorBidi"/>
      <w:b/>
      <w:sz w:val="24"/>
      <w:szCs w:val="26"/>
    </w:rPr>
  </w:style>
  <w:style w:type="character" w:customStyle="1" w:styleId="Heading1Char">
    <w:name w:val="Heading 1 Char"/>
    <w:basedOn w:val="DefaultParagraphFont"/>
    <w:link w:val="Heading1"/>
    <w:uiPriority w:val="9"/>
    <w:rsid w:val="00720960"/>
    <w:rPr>
      <w:rFonts w:ascii="Arial" w:eastAsiaTheme="majorEastAsia" w:hAnsi="Arial" w:cstheme="majorBidi"/>
      <w:b/>
      <w:sz w:val="32"/>
      <w:szCs w:val="32"/>
    </w:rPr>
  </w:style>
  <w:style w:type="paragraph" w:styleId="ListParagraph">
    <w:name w:val="List Paragraph"/>
    <w:basedOn w:val="Normal"/>
    <w:uiPriority w:val="34"/>
    <w:qFormat/>
    <w:rsid w:val="00A57D6F"/>
    <w:pPr>
      <w:ind w:left="720"/>
      <w:contextualSpacing/>
    </w:pPr>
  </w:style>
  <w:style w:type="paragraph" w:styleId="Footer">
    <w:name w:val="footer"/>
    <w:basedOn w:val="Normal"/>
    <w:link w:val="FooterChar"/>
    <w:uiPriority w:val="99"/>
    <w:unhideWhenUsed/>
    <w:rsid w:val="00A57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D6F"/>
  </w:style>
  <w:style w:type="character" w:styleId="CommentReference">
    <w:name w:val="annotation reference"/>
    <w:basedOn w:val="DefaultParagraphFont"/>
    <w:uiPriority w:val="99"/>
    <w:semiHidden/>
    <w:unhideWhenUsed/>
    <w:rsid w:val="00A57D6F"/>
    <w:rPr>
      <w:sz w:val="16"/>
      <w:szCs w:val="16"/>
    </w:rPr>
  </w:style>
  <w:style w:type="paragraph" w:styleId="CommentText">
    <w:name w:val="annotation text"/>
    <w:basedOn w:val="Normal"/>
    <w:link w:val="CommentTextChar"/>
    <w:uiPriority w:val="99"/>
    <w:unhideWhenUsed/>
    <w:rsid w:val="00A57D6F"/>
    <w:pPr>
      <w:spacing w:line="240" w:lineRule="auto"/>
    </w:pPr>
    <w:rPr>
      <w:sz w:val="20"/>
      <w:szCs w:val="20"/>
    </w:rPr>
  </w:style>
  <w:style w:type="character" w:customStyle="1" w:styleId="CommentTextChar">
    <w:name w:val="Comment Text Char"/>
    <w:basedOn w:val="DefaultParagraphFont"/>
    <w:link w:val="CommentText"/>
    <w:uiPriority w:val="99"/>
    <w:rsid w:val="00A57D6F"/>
    <w:rPr>
      <w:sz w:val="20"/>
      <w:szCs w:val="20"/>
    </w:rPr>
  </w:style>
  <w:style w:type="paragraph" w:customStyle="1" w:styleId="Default">
    <w:name w:val="Default"/>
    <w:rsid w:val="00A57D6F"/>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A57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6F"/>
    <w:rPr>
      <w:rFonts w:ascii="Segoe UI" w:hAnsi="Segoe UI" w:cs="Segoe UI"/>
      <w:sz w:val="18"/>
      <w:szCs w:val="18"/>
    </w:rPr>
  </w:style>
  <w:style w:type="table" w:styleId="TableGrid">
    <w:name w:val="Table Grid"/>
    <w:basedOn w:val="TableNormal"/>
    <w:uiPriority w:val="39"/>
    <w:rsid w:val="00E3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53DE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53DE7"/>
    <w:rPr>
      <w:rFonts w:ascii="Calibri" w:eastAsia="Calibri" w:hAnsi="Calibri" w:cs="Times New Roman"/>
      <w:szCs w:val="21"/>
    </w:rPr>
  </w:style>
  <w:style w:type="paragraph" w:styleId="CommentSubject">
    <w:name w:val="annotation subject"/>
    <w:basedOn w:val="CommentText"/>
    <w:next w:val="CommentText"/>
    <w:link w:val="CommentSubjectChar"/>
    <w:uiPriority w:val="99"/>
    <w:semiHidden/>
    <w:unhideWhenUsed/>
    <w:rsid w:val="00FF301C"/>
    <w:rPr>
      <w:b/>
      <w:bCs/>
    </w:rPr>
  </w:style>
  <w:style w:type="character" w:customStyle="1" w:styleId="CommentSubjectChar">
    <w:name w:val="Comment Subject Char"/>
    <w:basedOn w:val="CommentTextChar"/>
    <w:link w:val="CommentSubject"/>
    <w:uiPriority w:val="99"/>
    <w:semiHidden/>
    <w:rsid w:val="00FF301C"/>
    <w:rPr>
      <w:b/>
      <w:bCs/>
      <w:sz w:val="20"/>
      <w:szCs w:val="20"/>
    </w:rPr>
  </w:style>
  <w:style w:type="paragraph" w:styleId="Revision">
    <w:name w:val="Revision"/>
    <w:hidden/>
    <w:uiPriority w:val="99"/>
    <w:semiHidden/>
    <w:rsid w:val="001A1BE1"/>
    <w:pPr>
      <w:spacing w:after="0" w:line="240" w:lineRule="auto"/>
    </w:pPr>
  </w:style>
  <w:style w:type="paragraph" w:styleId="Header">
    <w:name w:val="header"/>
    <w:basedOn w:val="Normal"/>
    <w:link w:val="HeaderChar"/>
    <w:uiPriority w:val="99"/>
    <w:unhideWhenUsed/>
    <w:rsid w:val="00217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334"/>
  </w:style>
  <w:style w:type="paragraph" w:styleId="NormalWeb">
    <w:name w:val="Normal (Web)"/>
    <w:basedOn w:val="Normal"/>
    <w:uiPriority w:val="99"/>
    <w:semiHidden/>
    <w:unhideWhenUsed/>
    <w:rsid w:val="005C6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9D68D4"/>
    <w:rPr>
      <w:color w:val="0000FF"/>
      <w:u w:val="single"/>
    </w:rPr>
  </w:style>
  <w:style w:type="paragraph" w:styleId="FootnoteText">
    <w:name w:val="footnote text"/>
    <w:basedOn w:val="Normal"/>
    <w:link w:val="FootnoteTextChar"/>
    <w:uiPriority w:val="99"/>
    <w:semiHidden/>
    <w:unhideWhenUsed/>
    <w:rsid w:val="00803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965"/>
    <w:rPr>
      <w:sz w:val="20"/>
      <w:szCs w:val="20"/>
    </w:rPr>
  </w:style>
  <w:style w:type="character" w:styleId="FootnoteReference">
    <w:name w:val="footnote reference"/>
    <w:basedOn w:val="DefaultParagraphFont"/>
    <w:uiPriority w:val="99"/>
    <w:semiHidden/>
    <w:unhideWhenUsed/>
    <w:rsid w:val="00803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819387259177664E-2"/>
          <c:y val="0.11614533937447763"/>
          <c:w val="0.97283112335817423"/>
          <c:h val="0.88162002375401394"/>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7A45-4093-8489-FFADFE149BE8}"/>
              </c:ext>
            </c:extLst>
          </c:dPt>
          <c:dPt>
            <c:idx val="1"/>
            <c:bubble3D val="0"/>
            <c:explosion val="22"/>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7A45-4093-8489-FFADFE149BE8}"/>
              </c:ext>
            </c:extLst>
          </c:dPt>
          <c:dPt>
            <c:idx val="2"/>
            <c:bubble3D val="0"/>
            <c:explosion val="22"/>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7A45-4093-8489-FFADFE149BE8}"/>
              </c:ext>
            </c:extLst>
          </c:dPt>
          <c:dPt>
            <c:idx val="3"/>
            <c:bubble3D val="0"/>
            <c:explosion val="2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7A45-4093-8489-FFADFE149BE8}"/>
              </c:ext>
            </c:extLst>
          </c:dPt>
          <c:dPt>
            <c:idx val="4"/>
            <c:bubble3D val="0"/>
            <c:explosion val="18"/>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7A45-4093-8489-FFADFE149BE8}"/>
              </c:ext>
            </c:extLst>
          </c:dPt>
          <c:dPt>
            <c:idx val="5"/>
            <c:bubble3D val="0"/>
            <c:explosion val="21"/>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7A45-4093-8489-FFADFE149BE8}"/>
              </c:ext>
            </c:extLst>
          </c:dPt>
          <c:dPt>
            <c:idx val="6"/>
            <c:bubble3D val="0"/>
            <c:explosion val="16"/>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7A45-4093-8489-FFADFE149BE8}"/>
              </c:ext>
            </c:extLst>
          </c:dPt>
          <c:dPt>
            <c:idx val="7"/>
            <c:bubble3D val="0"/>
            <c:explosion val="17"/>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0F-7A45-4093-8489-FFADFE149BE8}"/>
              </c:ext>
            </c:extLst>
          </c:dPt>
          <c:dPt>
            <c:idx val="8"/>
            <c:bubble3D val="0"/>
            <c:explosion val="15"/>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11-7A45-4093-8489-FFADFE149BE8}"/>
              </c:ext>
            </c:extLst>
          </c:dPt>
          <c:dPt>
            <c:idx val="9"/>
            <c:bubble3D val="0"/>
            <c:explosion val="19"/>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13-7A45-4093-8489-FFADFE149BE8}"/>
              </c:ext>
            </c:extLst>
          </c:dPt>
          <c:dLbls>
            <c:dLbl>
              <c:idx val="0"/>
              <c:layout>
                <c:manualLayout>
                  <c:x val="-0.1350875637141275"/>
                  <c:y val="-0.25296656545382806"/>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45-4093-8489-FFADFE149BE8}"/>
                </c:ext>
              </c:extLst>
            </c:dLbl>
            <c:dLbl>
              <c:idx val="1"/>
              <c:layout>
                <c:manualLayout>
                  <c:x val="0.12521818241576627"/>
                  <c:y val="0.10872880834029824"/>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45-4093-8489-FFADFE149BE8}"/>
                </c:ext>
              </c:extLst>
            </c:dLbl>
            <c:dLbl>
              <c:idx val="2"/>
              <c:layout>
                <c:manualLayout>
                  <c:x val="-1.943284532429854E-2"/>
                  <c:y val="2.3625038490300444E-2"/>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A45-4093-8489-FFADFE149BE8}"/>
                </c:ext>
              </c:extLst>
            </c:dLbl>
            <c:dLbl>
              <c:idx val="3"/>
              <c:layout>
                <c:manualLayout>
                  <c:x val="-6.6793331586901608E-2"/>
                  <c:y val="-2.4864470153521313E-2"/>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A45-4093-8489-FFADFE149BE8}"/>
                </c:ext>
              </c:extLst>
            </c:dLbl>
            <c:dLbl>
              <c:idx val="4"/>
              <c:layout>
                <c:manualLayout>
                  <c:x val="1.1896350638371361E-2"/>
                  <c:y val="-5.6543351075529378E-3"/>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A45-4093-8489-FFADFE149BE8}"/>
                </c:ext>
              </c:extLst>
            </c:dLbl>
            <c:dLbl>
              <c:idx val="5"/>
              <c:layout>
                <c:manualLayout>
                  <c:x val="-3.7817637132328032E-2"/>
                  <c:y val="-1.4182729952052083E-2"/>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A45-4093-8489-FFADFE149BE8}"/>
                </c:ext>
              </c:extLst>
            </c:dLbl>
            <c:dLbl>
              <c:idx val="6"/>
              <c:layout>
                <c:manualLayout>
                  <c:x val="-0.21786259316328377"/>
                  <c:y val="2.463942286543791E-2"/>
                </c:manualLayout>
              </c:layout>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A45-4093-8489-FFADFE149BE8}"/>
                </c:ext>
              </c:extLst>
            </c:dLbl>
            <c:dLbl>
              <c:idx val="7"/>
              <c:layout>
                <c:manualLayout>
                  <c:x val="-7.153368794843476E-3"/>
                  <c:y val="-9.3949764659305955E-3"/>
                </c:manualLayout>
              </c:layout>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A45-4093-8489-FFADFE149BE8}"/>
                </c:ext>
              </c:extLst>
            </c:dLbl>
            <c:dLbl>
              <c:idx val="8"/>
              <c:layout>
                <c:manualLayout>
                  <c:x val="-0.17140254998480137"/>
                  <c:y val="-3.4907139400871E-2"/>
                </c:manualLayout>
              </c:layout>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lumMod val="60000"/>
                        </a:schemeClr>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A45-4093-8489-FFADFE149BE8}"/>
                </c:ext>
              </c:extLst>
            </c:dLbl>
            <c:dLbl>
              <c:idx val="9"/>
              <c:layout>
                <c:manualLayout>
                  <c:x val="0.11616133917473905"/>
                  <c:y val="3.9008841771873498E-2"/>
                </c:manualLayout>
              </c:layout>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lumMod val="60000"/>
                        </a:schemeClr>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A45-4093-8489-FFADFE149BE8}"/>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'Budget by Expenditure'!$A$3:$A$12</c:f>
              <c:strCache>
                <c:ptCount val="10"/>
                <c:pt idx="0">
                  <c:v>Total salary costs</c:v>
                </c:pt>
                <c:pt idx="1">
                  <c:v>Travel &amp; Subsistence</c:v>
                </c:pt>
                <c:pt idx="2">
                  <c:v>Staff Training</c:v>
                </c:pt>
                <c:pt idx="3">
                  <c:v>Other staff costs</c:v>
                </c:pt>
                <c:pt idx="4">
                  <c:v>Accommodation</c:v>
                </c:pt>
                <c:pt idx="5">
                  <c:v>Computer charges</c:v>
                </c:pt>
                <c:pt idx="6">
                  <c:v>Managed services</c:v>
                </c:pt>
                <c:pt idx="7">
                  <c:v>Advertisement</c:v>
                </c:pt>
                <c:pt idx="8">
                  <c:v>Professional costs</c:v>
                </c:pt>
                <c:pt idx="9">
                  <c:v>Other revenue costs</c:v>
                </c:pt>
              </c:strCache>
            </c:strRef>
          </c:cat>
          <c:val>
            <c:numRef>
              <c:f>'Budget by Expenditure'!$B$3:$B$12</c:f>
              <c:numCache>
                <c:formatCode>_(* #,##0.00_);_(* \(#,##0.00\);_(* "-"??_);_(@_)</c:formatCode>
                <c:ptCount val="10"/>
                <c:pt idx="0">
                  <c:v>9152000</c:v>
                </c:pt>
                <c:pt idx="1">
                  <c:v>57000</c:v>
                </c:pt>
                <c:pt idx="2">
                  <c:v>150000</c:v>
                </c:pt>
                <c:pt idx="3">
                  <c:v>128000</c:v>
                </c:pt>
                <c:pt idx="4">
                  <c:v>333000</c:v>
                </c:pt>
                <c:pt idx="5">
                  <c:v>580000</c:v>
                </c:pt>
                <c:pt idx="6">
                  <c:v>274000</c:v>
                </c:pt>
                <c:pt idx="7">
                  <c:v>79000</c:v>
                </c:pt>
                <c:pt idx="8">
                  <c:v>57000</c:v>
                </c:pt>
                <c:pt idx="9">
                  <c:v>606000</c:v>
                </c:pt>
              </c:numCache>
            </c:numRef>
          </c:val>
          <c:extLst>
            <c:ext xmlns:c16="http://schemas.microsoft.com/office/drawing/2014/chart" uri="{C3380CC4-5D6E-409C-BE32-E72D297353CC}">
              <c16:uniqueId val="{00000014-7A45-4093-8489-FFADFE149BE8}"/>
            </c:ext>
          </c:extLst>
        </c:ser>
        <c:ser>
          <c:idx val="1"/>
          <c:order val="1"/>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16-7A45-4093-8489-FFADFE149BE8}"/>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18-7A45-4093-8489-FFADFE149BE8}"/>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1A-7A45-4093-8489-FFADFE149BE8}"/>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1C-7A45-4093-8489-FFADFE149BE8}"/>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1E-7A45-4093-8489-FFADFE149BE8}"/>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20-7A45-4093-8489-FFADFE149BE8}"/>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22-7A45-4093-8489-FFADFE149BE8}"/>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24-7A45-4093-8489-FFADFE149BE8}"/>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26-7A45-4093-8489-FFADFE149BE8}"/>
              </c:ext>
            </c:extLst>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28-7A45-4093-8489-FFADFE149BE8}"/>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6-7A45-4093-8489-FFADFE149BE8}"/>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8-7A45-4093-8489-FFADFE149BE8}"/>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A-7A45-4093-8489-FFADFE149BE8}"/>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C-7A45-4093-8489-FFADFE149BE8}"/>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1E-7A45-4093-8489-FFADFE149BE8}"/>
                </c:ext>
              </c:extLst>
            </c:dLbl>
            <c:dLbl>
              <c:idx val="5"/>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0-7A45-4093-8489-FFADFE149BE8}"/>
                </c:ext>
              </c:extLst>
            </c:dLbl>
            <c:dLbl>
              <c:idx val="6"/>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2-7A45-4093-8489-FFADFE149BE8}"/>
                </c:ext>
              </c:extLst>
            </c:dLbl>
            <c:dLbl>
              <c:idx val="7"/>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4-7A45-4093-8489-FFADFE149BE8}"/>
                </c:ext>
              </c:extLst>
            </c:dLbl>
            <c:dLbl>
              <c:idx val="8"/>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6-7A45-4093-8489-FFADFE149BE8}"/>
                </c:ext>
              </c:extLst>
            </c:dLbl>
            <c:dLbl>
              <c:idx val="9"/>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lumMod val="60000"/>
                        </a:schemeClr>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28-7A45-4093-8489-FFADFE149BE8}"/>
                </c:ext>
              </c:extLst>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'Budget by Expenditure'!$A$3:$A$12</c:f>
              <c:strCache>
                <c:ptCount val="10"/>
                <c:pt idx="0">
                  <c:v>Total salary costs</c:v>
                </c:pt>
                <c:pt idx="1">
                  <c:v>Travel &amp; Subsistence</c:v>
                </c:pt>
                <c:pt idx="2">
                  <c:v>Staff Training</c:v>
                </c:pt>
                <c:pt idx="3">
                  <c:v>Other staff costs</c:v>
                </c:pt>
                <c:pt idx="4">
                  <c:v>Accommodation</c:v>
                </c:pt>
                <c:pt idx="5">
                  <c:v>Computer charges</c:v>
                </c:pt>
                <c:pt idx="6">
                  <c:v>Managed services</c:v>
                </c:pt>
                <c:pt idx="7">
                  <c:v>Advertisement</c:v>
                </c:pt>
                <c:pt idx="8">
                  <c:v>Professional costs</c:v>
                </c:pt>
                <c:pt idx="9">
                  <c:v>Other revenue costs</c:v>
                </c:pt>
              </c:strCache>
            </c:strRef>
          </c:cat>
          <c:val>
            <c:numRef>
              <c:f>'Budget by Expenditure'!$C$3:$C$12</c:f>
              <c:numCache>
                <c:formatCode>0.0%</c:formatCode>
                <c:ptCount val="10"/>
                <c:pt idx="0">
                  <c:v>0.80168185003503856</c:v>
                </c:pt>
                <c:pt idx="1">
                  <c:v>4.992992291520673E-3</c:v>
                </c:pt>
                <c:pt idx="2">
                  <c:v>1.3139453398738612E-2</c:v>
                </c:pt>
                <c:pt idx="3">
                  <c:v>1.1212333566923615E-2</c:v>
                </c:pt>
                <c:pt idx="4">
                  <c:v>2.916958654519972E-2</c:v>
                </c:pt>
                <c:pt idx="5">
                  <c:v>5.0805886475122637E-2</c:v>
                </c:pt>
                <c:pt idx="6">
                  <c:v>2.4001401541695864E-2</c:v>
                </c:pt>
                <c:pt idx="7">
                  <c:v>6.9201121233356689E-3</c:v>
                </c:pt>
                <c:pt idx="8">
                  <c:v>4.992992291520673E-3</c:v>
                </c:pt>
                <c:pt idx="9">
                  <c:v>5.3083391730903998E-2</c:v>
                </c:pt>
              </c:numCache>
            </c:numRef>
          </c:val>
          <c:extLst>
            <c:ext xmlns:c16="http://schemas.microsoft.com/office/drawing/2014/chart" uri="{C3380CC4-5D6E-409C-BE32-E72D297353CC}">
              <c16:uniqueId val="{00000029-7A45-4093-8489-FFADFE149BE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n-GB"/>
              <a:t>PONI</a:t>
            </a:r>
            <a:r>
              <a:rPr lang="en-GB" baseline="0"/>
              <a:t> </a:t>
            </a:r>
            <a:r>
              <a:rPr lang="en-GB" sz="1800" b="1" i="0" u="none" strike="noStrike" kern="1200" cap="all" baseline="0">
                <a:solidFill>
                  <a:sysClr val="windowText" lastClr="000000">
                    <a:lumMod val="65000"/>
                    <a:lumOff val="35000"/>
                  </a:sysClr>
                </a:solidFill>
                <a:latin typeface="+mn-lt"/>
                <a:ea typeface="+mn-ea"/>
                <a:cs typeface="+mn-cs"/>
              </a:rPr>
              <a:t>2025/26</a:t>
            </a:r>
            <a:r>
              <a:rPr lang="en-GB" baseline="0"/>
              <a:t> Budget allocation for pfg priorities</a:t>
            </a:r>
            <a:endParaRPr lang="en-GB"/>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n-GB"/>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'PfG - Priorities'!$A$3:$A$5</c:f>
              <c:strCache>
                <c:ptCount val="3"/>
                <c:pt idx="0">
                  <c:v>Ending violence against women and girls</c:v>
                </c:pt>
                <c:pt idx="1">
                  <c:v>Safer communities</c:v>
                </c:pt>
                <c:pt idx="2">
                  <c:v>Reform and transformation of public services</c:v>
                </c:pt>
              </c:strCache>
            </c:strRef>
          </c:cat>
          <c:val>
            <c:numRef>
              <c:f>'PfG - Priorities'!$B$3:$B$5</c:f>
            </c:numRef>
          </c:val>
          <c:extLst>
            <c:ext xmlns:c16="http://schemas.microsoft.com/office/drawing/2014/chart" uri="{C3380CC4-5D6E-409C-BE32-E72D297353CC}">
              <c16:uniqueId val="{00000000-BF5A-48E8-BA4E-54382E1CFB5D}"/>
            </c:ext>
          </c:extLst>
        </c:ser>
        <c:ser>
          <c:idx val="1"/>
          <c:order val="1"/>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2-BF5A-48E8-BA4E-54382E1CFB5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4-BF5A-48E8-BA4E-54382E1CFB5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6-BF5A-48E8-BA4E-54382E1CFB5D}"/>
              </c:ext>
            </c:extLst>
          </c:dPt>
          <c:dLbls>
            <c:dLbl>
              <c:idx val="0"/>
              <c:layout>
                <c:manualLayout>
                  <c:x val="6.4857769067526355E-2"/>
                  <c:y val="9.2480501548680788E-2"/>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F5A-48E8-BA4E-54382E1CFB5D}"/>
                </c:ext>
              </c:extLst>
            </c:dLbl>
            <c:dLbl>
              <c:idx val="1"/>
              <c:layout>
                <c:manualLayout>
                  <c:x val="0.16159103823362286"/>
                  <c:y val="-0.23526439526812704"/>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F5A-48E8-BA4E-54382E1CFB5D}"/>
                </c:ext>
              </c:extLst>
            </c:dLbl>
            <c:dLbl>
              <c:idx val="2"/>
              <c:layout>
                <c:manualLayout>
                  <c:x val="-0.1704428698989946"/>
                  <c:y val="0.11005485688696494"/>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F5A-48E8-BA4E-54382E1CFB5D}"/>
                </c:ext>
              </c:extLst>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'PfG - Priorities'!$A$3:$A$5</c:f>
              <c:strCache>
                <c:ptCount val="3"/>
                <c:pt idx="0">
                  <c:v>Ending violence against women and girls</c:v>
                </c:pt>
                <c:pt idx="1">
                  <c:v>Safer communities</c:v>
                </c:pt>
                <c:pt idx="2">
                  <c:v>Reform and transformation of public services</c:v>
                </c:pt>
              </c:strCache>
            </c:strRef>
          </c:cat>
          <c:val>
            <c:numRef>
              <c:f>'PfG - Priorities'!$C$3:$C$5</c:f>
              <c:numCache>
                <c:formatCode>0.0%</c:formatCode>
                <c:ptCount val="3"/>
                <c:pt idx="0">
                  <c:v>0.18443378827001106</c:v>
                </c:pt>
                <c:pt idx="1">
                  <c:v>0.73773515308004423</c:v>
                </c:pt>
                <c:pt idx="2">
                  <c:v>7.7831058649944676E-2</c:v>
                </c:pt>
              </c:numCache>
            </c:numRef>
          </c:val>
          <c:extLst>
            <c:ext xmlns:c16="http://schemas.microsoft.com/office/drawing/2014/chart" uri="{C3380CC4-5D6E-409C-BE32-E72D297353CC}">
              <c16:uniqueId val="{00000007-BF5A-48E8-BA4E-54382E1CFB5D}"/>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3598-909F-4004-93BC-9A057F49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2808</Words>
  <Characters>16309</Characters>
  <Application>Microsoft Office Word</Application>
  <DocSecurity>0</DocSecurity>
  <Lines>525</Lines>
  <Paragraphs>169</Paragraphs>
  <ScaleCrop>false</ScaleCrop>
  <HeadingPairs>
    <vt:vector size="2" baseType="variant">
      <vt:variant>
        <vt:lpstr>Title</vt:lpstr>
      </vt:variant>
      <vt:variant>
        <vt:i4>1</vt:i4>
      </vt:variant>
    </vt:vector>
  </HeadingPairs>
  <TitlesOfParts>
    <vt:vector size="1" baseType="lpstr">
      <vt:lpstr/>
    </vt:vector>
  </TitlesOfParts>
  <Company>ITAC</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Mezza, Ursula (OPONI)</dc:creator>
  <cp:keywords/>
  <dc:description/>
  <cp:lastModifiedBy>Hewitt, Gary (OPONI)</cp:lastModifiedBy>
  <cp:revision>2</cp:revision>
  <cp:lastPrinted>2025-06-04T07:41:00Z</cp:lastPrinted>
  <dcterms:created xsi:type="dcterms:W3CDTF">2026-01-27T14:36:00Z</dcterms:created>
  <dcterms:modified xsi:type="dcterms:W3CDTF">2026-01-27T14:36:00Z</dcterms:modified>
</cp:coreProperties>
</file>