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F236" w14:textId="15BA7890" w:rsidR="00442599" w:rsidRDefault="00442599" w:rsidP="00442599">
      <w:pPr>
        <w:spacing w:after="160" w:line="259" w:lineRule="auto"/>
        <w:jc w:val="right"/>
        <w:rPr>
          <w:rFonts w:ascii="Arial" w:eastAsia="Aptos" w:hAnsi="Arial" w:cs="Arial"/>
          <w:b/>
          <w:bCs/>
          <w:kern w:val="2"/>
          <w:sz w:val="28"/>
          <w:szCs w:val="28"/>
          <w:lang w:eastAsia="en-US"/>
        </w:rPr>
      </w:pPr>
      <w:r w:rsidRPr="00890580">
        <w:rPr>
          <w:rFonts w:ascii="Calibri" w:eastAsia="Calibri" w:hAnsi="Calibri"/>
          <w:noProof/>
        </w:rPr>
        <w:drawing>
          <wp:inline distT="0" distB="0" distL="0" distR="0" wp14:anchorId="2DAFF598" wp14:editId="526D946C">
            <wp:extent cx="2390775" cy="704850"/>
            <wp:effectExtent l="0" t="0" r="9525" b="0"/>
            <wp:docPr id="1" name="Picture 1"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B6E3.305E7D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p w14:paraId="1BBC0B17" w14:textId="77777777" w:rsidR="00442599" w:rsidRDefault="00442599" w:rsidP="00442599">
      <w:pPr>
        <w:spacing w:after="160" w:line="259" w:lineRule="auto"/>
        <w:rPr>
          <w:rFonts w:ascii="Arial" w:eastAsia="Aptos" w:hAnsi="Arial" w:cs="Arial"/>
          <w:b/>
          <w:bCs/>
          <w:kern w:val="2"/>
          <w:sz w:val="28"/>
          <w:szCs w:val="28"/>
          <w:u w:val="single"/>
          <w:lang w:eastAsia="en-US"/>
        </w:rPr>
      </w:pPr>
    </w:p>
    <w:p w14:paraId="497CA3E2" w14:textId="21823871" w:rsidR="00442599" w:rsidRPr="00442599" w:rsidRDefault="00442599" w:rsidP="00442599">
      <w:pPr>
        <w:spacing w:after="160" w:line="259" w:lineRule="auto"/>
        <w:rPr>
          <w:rFonts w:ascii="Arial" w:eastAsia="Aptos" w:hAnsi="Arial" w:cs="Arial"/>
          <w:b/>
          <w:bCs/>
          <w:kern w:val="2"/>
          <w:sz w:val="28"/>
          <w:szCs w:val="28"/>
          <w:u w:val="single"/>
          <w:lang w:eastAsia="en-US"/>
        </w:rPr>
      </w:pPr>
      <w:r w:rsidRPr="00442599">
        <w:rPr>
          <w:rFonts w:ascii="Arial" w:eastAsia="Aptos" w:hAnsi="Arial" w:cs="Arial"/>
          <w:b/>
          <w:bCs/>
          <w:kern w:val="2"/>
          <w:sz w:val="28"/>
          <w:szCs w:val="28"/>
          <w:u w:val="single"/>
          <w:lang w:eastAsia="en-US"/>
        </w:rPr>
        <w:t>UK National Security Vetting (NSV) Nationality and Residency</w:t>
      </w:r>
    </w:p>
    <w:p w14:paraId="4DA7F05D" w14:textId="77777777" w:rsidR="00442599" w:rsidRPr="00CD4B81" w:rsidRDefault="00442599" w:rsidP="00442599">
      <w:pPr>
        <w:spacing w:after="160" w:line="259" w:lineRule="auto"/>
        <w:jc w:val="both"/>
        <w:rPr>
          <w:rFonts w:ascii="Arial" w:eastAsia="Aptos" w:hAnsi="Arial" w:cs="Arial"/>
          <w:kern w:val="2"/>
          <w:lang w:eastAsia="en-US"/>
        </w:rPr>
      </w:pPr>
      <w:r>
        <w:rPr>
          <w:rFonts w:ascii="Arial" w:eastAsia="Aptos" w:hAnsi="Arial" w:cs="Arial"/>
          <w:kern w:val="2"/>
          <w:lang w:eastAsia="en-US"/>
        </w:rPr>
        <w:t>The</w:t>
      </w:r>
      <w:r w:rsidRPr="00CD4B81">
        <w:rPr>
          <w:rFonts w:ascii="Arial" w:eastAsia="Aptos" w:hAnsi="Arial" w:cs="Arial"/>
          <w:kern w:val="2"/>
          <w:lang w:eastAsia="en-US"/>
        </w:rPr>
        <w:t xml:space="preserve"> UK National Security Vetting (NSV) Nationality and Residency policies </w:t>
      </w:r>
      <w:r>
        <w:rPr>
          <w:rFonts w:ascii="Arial" w:eastAsia="Aptos" w:hAnsi="Arial" w:cs="Arial"/>
          <w:kern w:val="2"/>
          <w:lang w:eastAsia="en-US"/>
        </w:rPr>
        <w:t xml:space="preserve">are updated and </w:t>
      </w:r>
      <w:r w:rsidRPr="00CD4B81">
        <w:rPr>
          <w:rFonts w:ascii="Arial" w:eastAsia="Aptos" w:hAnsi="Arial" w:cs="Arial"/>
          <w:kern w:val="2"/>
          <w:lang w:eastAsia="en-US"/>
        </w:rPr>
        <w:t>come into effect on 1</w:t>
      </w:r>
      <w:r w:rsidRPr="00CD4B81">
        <w:rPr>
          <w:rFonts w:ascii="Arial" w:eastAsia="Aptos" w:hAnsi="Arial" w:cs="Arial"/>
          <w:kern w:val="2"/>
          <w:vertAlign w:val="superscript"/>
          <w:lang w:eastAsia="en-US"/>
        </w:rPr>
        <w:t>st</w:t>
      </w:r>
      <w:r w:rsidRPr="00CD4B81">
        <w:rPr>
          <w:rFonts w:ascii="Arial" w:eastAsia="Aptos" w:hAnsi="Arial" w:cs="Arial"/>
          <w:kern w:val="2"/>
          <w:lang w:eastAsia="en-US"/>
        </w:rPr>
        <w:t xml:space="preserve"> April 2026. These changes apply to the Office because of the security vetting levels we require our staff to have, depending on job role.</w:t>
      </w:r>
    </w:p>
    <w:p w14:paraId="3EBD02C4" w14:textId="77777777" w:rsidR="00442599" w:rsidRPr="00CD4B81" w:rsidRDefault="00442599" w:rsidP="00442599">
      <w:pPr>
        <w:spacing w:after="160" w:line="259" w:lineRule="auto"/>
        <w:jc w:val="both"/>
        <w:rPr>
          <w:rFonts w:ascii="Arial" w:eastAsia="Aptos" w:hAnsi="Arial" w:cs="Arial"/>
          <w:b/>
          <w:bCs/>
          <w:kern w:val="2"/>
          <w:u w:val="single"/>
          <w:lang w:eastAsia="en-US"/>
        </w:rPr>
      </w:pPr>
      <w:r w:rsidRPr="00CD4B81">
        <w:rPr>
          <w:rFonts w:ascii="Arial" w:eastAsia="Aptos" w:hAnsi="Arial" w:cs="Arial"/>
          <w:kern w:val="2"/>
          <w:lang w:eastAsia="en-US"/>
        </w:rPr>
        <w:t>Applicants applying for posts with the Office and who take up posts from 1</w:t>
      </w:r>
      <w:r w:rsidRPr="00CD4B81">
        <w:rPr>
          <w:rFonts w:ascii="Arial" w:eastAsia="Aptos" w:hAnsi="Arial" w:cs="Arial"/>
          <w:kern w:val="2"/>
          <w:vertAlign w:val="superscript"/>
          <w:lang w:eastAsia="en-US"/>
        </w:rPr>
        <w:t>st</w:t>
      </w:r>
      <w:r w:rsidRPr="00CD4B81">
        <w:rPr>
          <w:rFonts w:ascii="Arial" w:eastAsia="Aptos" w:hAnsi="Arial" w:cs="Arial"/>
          <w:kern w:val="2"/>
          <w:lang w:eastAsia="en-US"/>
        </w:rPr>
        <w:t xml:space="preserve"> April 2026 will be subject to the new regulations. The changes also apply to uplifts from one security clearance level to another even for existing clearance holders. It is the responsibility of</w:t>
      </w:r>
      <w:r>
        <w:rPr>
          <w:rFonts w:ascii="Arial" w:eastAsia="Aptos" w:hAnsi="Arial" w:cs="Arial"/>
          <w:kern w:val="2"/>
          <w:lang w:eastAsia="en-US"/>
        </w:rPr>
        <w:t xml:space="preserve"> the </w:t>
      </w:r>
      <w:r w:rsidRPr="00CD4B81">
        <w:rPr>
          <w:rFonts w:ascii="Arial" w:eastAsia="Aptos" w:hAnsi="Arial" w:cs="Arial"/>
          <w:kern w:val="2"/>
          <w:lang w:eastAsia="en-US"/>
        </w:rPr>
        <w:t>Applicant to self-declare nationality and residency; failure or dishonesty may affect vetting outcomes. Human Resources will verify original documentation before sponsoring an NSV application. Applicants with dual passports – e.g.,</w:t>
      </w:r>
      <w:r>
        <w:rPr>
          <w:rFonts w:ascii="Arial" w:eastAsia="Aptos" w:hAnsi="Arial" w:cs="Arial"/>
          <w:kern w:val="2"/>
          <w:lang w:eastAsia="en-US"/>
        </w:rPr>
        <w:t xml:space="preserve"> UK and Irish passports</w:t>
      </w:r>
      <w:r w:rsidRPr="00CD4B81">
        <w:rPr>
          <w:rFonts w:ascii="Arial" w:eastAsia="Aptos" w:hAnsi="Arial" w:cs="Arial"/>
          <w:kern w:val="2"/>
          <w:lang w:eastAsia="en-US"/>
        </w:rPr>
        <w:t xml:space="preserve"> must declare having both and must be produced for vetting purposes.</w:t>
      </w:r>
    </w:p>
    <w:p w14:paraId="741FF104" w14:textId="77777777" w:rsidR="00442599" w:rsidRDefault="00442599" w:rsidP="00442599">
      <w:pPr>
        <w:spacing w:after="160" w:line="259" w:lineRule="auto"/>
        <w:rPr>
          <w:rFonts w:ascii="Arial" w:eastAsia="Aptos" w:hAnsi="Arial" w:cs="Arial"/>
          <w:b/>
          <w:bCs/>
          <w:kern w:val="2"/>
          <w:u w:val="single"/>
          <w:lang w:eastAsia="en-US"/>
        </w:rPr>
      </w:pPr>
    </w:p>
    <w:p w14:paraId="086E222A" w14:textId="77777777" w:rsidR="00442599" w:rsidRPr="00442599" w:rsidRDefault="00442599" w:rsidP="00442599">
      <w:pPr>
        <w:spacing w:after="160" w:line="259" w:lineRule="auto"/>
        <w:rPr>
          <w:rFonts w:ascii="Arial" w:eastAsia="Aptos" w:hAnsi="Arial" w:cs="Arial"/>
          <w:b/>
          <w:bCs/>
          <w:kern w:val="2"/>
          <w:u w:val="single"/>
          <w:lang w:eastAsia="en-US"/>
        </w:rPr>
      </w:pPr>
      <w:r w:rsidRPr="00442599">
        <w:rPr>
          <w:rFonts w:ascii="Arial" w:eastAsia="Aptos" w:hAnsi="Arial" w:cs="Arial"/>
          <w:b/>
          <w:bCs/>
          <w:kern w:val="2"/>
          <w:u w:val="single"/>
          <w:lang w:eastAsia="en-US"/>
        </w:rPr>
        <w:t>Minimum Residency Requirements:</w:t>
      </w:r>
    </w:p>
    <w:p w14:paraId="0421548B" w14:textId="77777777" w:rsidR="00442599" w:rsidRPr="00CD4B81" w:rsidRDefault="00442599" w:rsidP="00442599">
      <w:pPr>
        <w:spacing w:after="160" w:line="259" w:lineRule="auto"/>
        <w:rPr>
          <w:rFonts w:ascii="Arial" w:eastAsia="Aptos" w:hAnsi="Arial" w:cs="Arial"/>
          <w:kern w:val="2"/>
          <w:lang w:eastAsia="en-US"/>
        </w:rPr>
      </w:pPr>
      <w:r w:rsidRPr="00CD4B81">
        <w:rPr>
          <w:rFonts w:ascii="Arial" w:eastAsia="Aptos" w:hAnsi="Arial" w:cs="Arial"/>
          <w:kern w:val="2"/>
          <w:lang w:eastAsia="en-US"/>
        </w:rPr>
        <w:t>Applicants applying for posts within the Office must have lived in the UK for the following continuous periods:</w:t>
      </w:r>
    </w:p>
    <w:p w14:paraId="0DB4FD37" w14:textId="77777777" w:rsidR="00442599" w:rsidRPr="00CD4B81" w:rsidRDefault="00442599" w:rsidP="00442599">
      <w:pPr>
        <w:numPr>
          <w:ilvl w:val="0"/>
          <w:numId w:val="1"/>
        </w:numPr>
        <w:spacing w:after="160" w:line="259" w:lineRule="auto"/>
        <w:contextualSpacing/>
        <w:rPr>
          <w:rFonts w:ascii="Arial" w:eastAsia="Aptos" w:hAnsi="Arial" w:cs="Arial"/>
          <w:kern w:val="2"/>
          <w:lang w:eastAsia="en-US"/>
        </w:rPr>
      </w:pPr>
      <w:r w:rsidRPr="00CD4B81">
        <w:rPr>
          <w:rFonts w:ascii="Arial" w:eastAsia="Aptos" w:hAnsi="Arial" w:cs="Arial"/>
          <w:b/>
          <w:bCs/>
          <w:kern w:val="2"/>
          <w:lang w:eastAsia="en-US"/>
        </w:rPr>
        <w:t>CTC:</w:t>
      </w:r>
      <w:r w:rsidRPr="00CD4B81">
        <w:rPr>
          <w:rFonts w:ascii="Arial" w:eastAsia="Aptos" w:hAnsi="Arial" w:cs="Arial"/>
          <w:kern w:val="2"/>
          <w:lang w:eastAsia="en-US"/>
        </w:rPr>
        <w:t xml:space="preserve"> previous </w:t>
      </w:r>
      <w:r w:rsidRPr="00CD4B81">
        <w:rPr>
          <w:rFonts w:ascii="Arial" w:eastAsia="Aptos" w:hAnsi="Arial" w:cs="Arial"/>
          <w:b/>
          <w:bCs/>
          <w:kern w:val="2"/>
          <w:lang w:eastAsia="en-US"/>
        </w:rPr>
        <w:t>3 years</w:t>
      </w:r>
      <w:r w:rsidRPr="00CD4B81">
        <w:rPr>
          <w:rFonts w:ascii="Arial" w:eastAsia="Aptos" w:hAnsi="Arial" w:cs="Arial"/>
          <w:kern w:val="2"/>
          <w:lang w:eastAsia="en-US"/>
        </w:rPr>
        <w:t xml:space="preserve"> </w:t>
      </w:r>
    </w:p>
    <w:p w14:paraId="7362DA9A" w14:textId="77777777" w:rsidR="00442599" w:rsidRPr="00CD4B81" w:rsidRDefault="00442599" w:rsidP="00442599">
      <w:pPr>
        <w:numPr>
          <w:ilvl w:val="0"/>
          <w:numId w:val="1"/>
        </w:numPr>
        <w:spacing w:after="160" w:line="259" w:lineRule="auto"/>
        <w:contextualSpacing/>
        <w:rPr>
          <w:rFonts w:ascii="Arial" w:eastAsia="Aptos" w:hAnsi="Arial" w:cs="Arial"/>
          <w:kern w:val="2"/>
          <w:lang w:eastAsia="en-US"/>
        </w:rPr>
      </w:pPr>
      <w:r w:rsidRPr="00CD4B81">
        <w:rPr>
          <w:rFonts w:ascii="Arial" w:eastAsia="Aptos" w:hAnsi="Arial" w:cs="Arial"/>
          <w:b/>
          <w:bCs/>
          <w:kern w:val="2"/>
          <w:lang w:eastAsia="en-US"/>
        </w:rPr>
        <w:t>SC: 3 of the last 5 years,</w:t>
      </w:r>
      <w:r w:rsidRPr="00CD4B81">
        <w:rPr>
          <w:rFonts w:ascii="Arial" w:eastAsia="Aptos" w:hAnsi="Arial" w:cs="Arial"/>
          <w:kern w:val="2"/>
          <w:lang w:eastAsia="en-US"/>
        </w:rPr>
        <w:t xml:space="preserve"> including the </w:t>
      </w:r>
      <w:r w:rsidRPr="00CD4B81">
        <w:rPr>
          <w:rFonts w:ascii="Arial" w:eastAsia="Aptos" w:hAnsi="Arial" w:cs="Arial"/>
          <w:b/>
          <w:bCs/>
          <w:kern w:val="2"/>
          <w:lang w:eastAsia="en-US"/>
        </w:rPr>
        <w:t>2 years immediately preceding application</w:t>
      </w:r>
    </w:p>
    <w:p w14:paraId="32694BEB" w14:textId="77777777" w:rsidR="00442599" w:rsidRDefault="00442599" w:rsidP="00442599">
      <w:pPr>
        <w:numPr>
          <w:ilvl w:val="0"/>
          <w:numId w:val="1"/>
        </w:numPr>
        <w:spacing w:after="160" w:line="259" w:lineRule="auto"/>
        <w:contextualSpacing/>
        <w:rPr>
          <w:rFonts w:ascii="Arial" w:eastAsia="Aptos" w:hAnsi="Arial" w:cs="Arial"/>
          <w:kern w:val="2"/>
          <w:lang w:eastAsia="en-US"/>
        </w:rPr>
      </w:pPr>
      <w:r w:rsidRPr="00CD4B81">
        <w:rPr>
          <w:rFonts w:ascii="Arial" w:eastAsia="Aptos" w:hAnsi="Arial" w:cs="Arial"/>
          <w:b/>
          <w:bCs/>
          <w:kern w:val="2"/>
          <w:lang w:eastAsia="en-US"/>
        </w:rPr>
        <w:t>DV: 7 of the last 10 years,</w:t>
      </w:r>
      <w:r w:rsidRPr="00CD4B81">
        <w:rPr>
          <w:rFonts w:ascii="Arial" w:eastAsia="Aptos" w:hAnsi="Arial" w:cs="Arial"/>
          <w:kern w:val="2"/>
          <w:lang w:eastAsia="en-US"/>
        </w:rPr>
        <w:t xml:space="preserve"> including t</w:t>
      </w:r>
      <w:r w:rsidRPr="00CD4B81">
        <w:rPr>
          <w:rFonts w:ascii="Arial" w:eastAsia="Aptos" w:hAnsi="Arial" w:cs="Arial"/>
          <w:b/>
          <w:bCs/>
          <w:kern w:val="2"/>
          <w:lang w:eastAsia="en-US"/>
        </w:rPr>
        <w:t>he 2 immediately preceding years</w:t>
      </w:r>
      <w:r w:rsidRPr="00CD4B81">
        <w:rPr>
          <w:rFonts w:ascii="Arial" w:eastAsia="Aptos" w:hAnsi="Arial" w:cs="Arial"/>
          <w:kern w:val="2"/>
          <w:lang w:eastAsia="en-US"/>
        </w:rPr>
        <w:t xml:space="preserve"> </w:t>
      </w:r>
    </w:p>
    <w:p w14:paraId="0C924786" w14:textId="77777777" w:rsidR="00442599" w:rsidRPr="00CD4B81" w:rsidRDefault="00442599" w:rsidP="00442599">
      <w:pPr>
        <w:spacing w:after="160" w:line="259" w:lineRule="auto"/>
        <w:ind w:left="720"/>
        <w:contextualSpacing/>
        <w:rPr>
          <w:rFonts w:ascii="Arial" w:eastAsia="Aptos" w:hAnsi="Arial" w:cs="Arial"/>
          <w:kern w:val="2"/>
          <w:lang w:eastAsia="en-US"/>
        </w:rPr>
      </w:pPr>
    </w:p>
    <w:p w14:paraId="62CE884A" w14:textId="77777777" w:rsidR="00442599" w:rsidRPr="00CD4B81" w:rsidRDefault="00442599" w:rsidP="00442599">
      <w:pPr>
        <w:spacing w:after="160" w:line="259" w:lineRule="auto"/>
        <w:rPr>
          <w:rFonts w:ascii="Arial" w:eastAsia="Aptos" w:hAnsi="Arial" w:cs="Arial"/>
          <w:kern w:val="2"/>
          <w:lang w:eastAsia="en-US"/>
        </w:rPr>
      </w:pPr>
      <w:r w:rsidRPr="00CD4B81">
        <w:rPr>
          <w:rFonts w:ascii="Arial" w:eastAsia="Aptos" w:hAnsi="Arial" w:cs="Arial"/>
          <w:kern w:val="2"/>
          <w:lang w:eastAsia="en-US"/>
        </w:rPr>
        <w:t>To count as a UK resident, applicants must meet all of the following conditions:</w:t>
      </w:r>
    </w:p>
    <w:p w14:paraId="284F69F5" w14:textId="77777777" w:rsidR="00442599" w:rsidRPr="00CD4B81" w:rsidRDefault="00442599" w:rsidP="00442599">
      <w:pPr>
        <w:numPr>
          <w:ilvl w:val="0"/>
          <w:numId w:val="2"/>
        </w:numPr>
        <w:spacing w:after="160" w:line="259" w:lineRule="auto"/>
        <w:contextualSpacing/>
        <w:rPr>
          <w:rFonts w:ascii="Arial" w:eastAsia="Aptos" w:hAnsi="Arial" w:cs="Arial"/>
          <w:kern w:val="2"/>
          <w:lang w:eastAsia="en-US"/>
        </w:rPr>
      </w:pPr>
      <w:r w:rsidRPr="00CD4B81">
        <w:rPr>
          <w:rFonts w:ascii="Arial" w:eastAsia="Aptos" w:hAnsi="Arial" w:cs="Arial"/>
          <w:kern w:val="2"/>
          <w:lang w:eastAsia="en-US"/>
        </w:rPr>
        <w:t>Have an active UK bank account with salary and utility transactions</w:t>
      </w:r>
    </w:p>
    <w:p w14:paraId="09A0A523" w14:textId="77777777" w:rsidR="00442599" w:rsidRPr="00CD4B81" w:rsidRDefault="00442599" w:rsidP="00442599">
      <w:pPr>
        <w:numPr>
          <w:ilvl w:val="0"/>
          <w:numId w:val="2"/>
        </w:numPr>
        <w:spacing w:after="160" w:line="259" w:lineRule="auto"/>
        <w:contextualSpacing/>
        <w:rPr>
          <w:rFonts w:ascii="Arial" w:eastAsia="Aptos" w:hAnsi="Arial" w:cs="Arial"/>
          <w:kern w:val="2"/>
          <w:lang w:eastAsia="en-US"/>
        </w:rPr>
      </w:pPr>
      <w:r w:rsidRPr="00CD4B81">
        <w:rPr>
          <w:rFonts w:ascii="Arial" w:eastAsia="Aptos" w:hAnsi="Arial" w:cs="Arial"/>
          <w:kern w:val="2"/>
          <w:lang w:eastAsia="en-US"/>
        </w:rPr>
        <w:t>Have a permanent UK address</w:t>
      </w:r>
    </w:p>
    <w:p w14:paraId="72EBEDFA" w14:textId="77777777" w:rsidR="00442599" w:rsidRPr="00CD4B81" w:rsidRDefault="00442599" w:rsidP="00442599">
      <w:pPr>
        <w:numPr>
          <w:ilvl w:val="0"/>
          <w:numId w:val="2"/>
        </w:numPr>
        <w:spacing w:after="160" w:line="259" w:lineRule="auto"/>
        <w:contextualSpacing/>
        <w:rPr>
          <w:rFonts w:ascii="Arial" w:hAnsi="Arial" w:cs="Arial"/>
          <w:b/>
          <w:sz w:val="28"/>
          <w:szCs w:val="28"/>
        </w:rPr>
      </w:pPr>
      <w:r w:rsidRPr="00CD4B81">
        <w:rPr>
          <w:rFonts w:ascii="Arial" w:eastAsia="Aptos" w:hAnsi="Arial" w:cs="Arial"/>
          <w:kern w:val="2"/>
          <w:lang w:eastAsia="en-US"/>
        </w:rPr>
        <w:t>Have had no more than 90 cumulative days outside the UK in each of the last two years</w:t>
      </w:r>
    </w:p>
    <w:p w14:paraId="50A0305E" w14:textId="77777777" w:rsidR="00DE615F" w:rsidRDefault="00DE615F"/>
    <w:sectPr w:rsidR="00DE6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7AB"/>
    <w:multiLevelType w:val="hybridMultilevel"/>
    <w:tmpl w:val="AAC2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D2512"/>
    <w:multiLevelType w:val="hybridMultilevel"/>
    <w:tmpl w:val="B6AE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459732">
    <w:abstractNumId w:val="0"/>
  </w:num>
  <w:num w:numId="2" w16cid:durableId="142719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99"/>
    <w:rsid w:val="00442599"/>
    <w:rsid w:val="00672124"/>
    <w:rsid w:val="00907375"/>
    <w:rsid w:val="00DE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42C0"/>
  <w15:chartTrackingRefBased/>
  <w15:docId w15:val="{9D1B87A1-7F4A-4F33-86A3-97A0A873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59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425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425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425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425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425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425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5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5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5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425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425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425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425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42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599"/>
    <w:rPr>
      <w:rFonts w:eastAsiaTheme="majorEastAsia" w:cstheme="majorBidi"/>
      <w:color w:val="272727" w:themeColor="text1" w:themeTint="D8"/>
    </w:rPr>
  </w:style>
  <w:style w:type="paragraph" w:styleId="Title">
    <w:name w:val="Title"/>
    <w:basedOn w:val="Normal"/>
    <w:next w:val="Normal"/>
    <w:link w:val="TitleChar"/>
    <w:uiPriority w:val="10"/>
    <w:qFormat/>
    <w:rsid w:val="004425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599"/>
    <w:pPr>
      <w:spacing w:before="160"/>
      <w:jc w:val="center"/>
    </w:pPr>
    <w:rPr>
      <w:i/>
      <w:iCs/>
      <w:color w:val="404040" w:themeColor="text1" w:themeTint="BF"/>
    </w:rPr>
  </w:style>
  <w:style w:type="character" w:customStyle="1" w:styleId="QuoteChar">
    <w:name w:val="Quote Char"/>
    <w:basedOn w:val="DefaultParagraphFont"/>
    <w:link w:val="Quote"/>
    <w:uiPriority w:val="29"/>
    <w:rsid w:val="00442599"/>
    <w:rPr>
      <w:i/>
      <w:iCs/>
      <w:color w:val="404040" w:themeColor="text1" w:themeTint="BF"/>
    </w:rPr>
  </w:style>
  <w:style w:type="paragraph" w:styleId="ListParagraph">
    <w:name w:val="List Paragraph"/>
    <w:basedOn w:val="Normal"/>
    <w:uiPriority w:val="34"/>
    <w:qFormat/>
    <w:rsid w:val="00442599"/>
    <w:pPr>
      <w:ind w:left="720"/>
      <w:contextualSpacing/>
    </w:pPr>
  </w:style>
  <w:style w:type="character" w:styleId="IntenseEmphasis">
    <w:name w:val="Intense Emphasis"/>
    <w:basedOn w:val="DefaultParagraphFont"/>
    <w:uiPriority w:val="21"/>
    <w:qFormat/>
    <w:rsid w:val="00442599"/>
    <w:rPr>
      <w:i/>
      <w:iCs/>
      <w:color w:val="2E74B5" w:themeColor="accent1" w:themeShade="BF"/>
    </w:rPr>
  </w:style>
  <w:style w:type="paragraph" w:styleId="IntenseQuote">
    <w:name w:val="Intense Quote"/>
    <w:basedOn w:val="Normal"/>
    <w:next w:val="Normal"/>
    <w:link w:val="IntenseQuoteChar"/>
    <w:uiPriority w:val="30"/>
    <w:qFormat/>
    <w:rsid w:val="004425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42599"/>
    <w:rPr>
      <w:i/>
      <w:iCs/>
      <w:color w:val="2E74B5" w:themeColor="accent1" w:themeShade="BF"/>
    </w:rPr>
  </w:style>
  <w:style w:type="character" w:styleId="IntenseReference">
    <w:name w:val="Intense Reference"/>
    <w:basedOn w:val="DefaultParagraphFont"/>
    <w:uiPriority w:val="32"/>
    <w:qFormat/>
    <w:rsid w:val="0044259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8B6E3.305E7DC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1260</Characters>
  <Application>Microsoft Office Word</Application>
  <DocSecurity>0</DocSecurity>
  <Lines>29</Lines>
  <Paragraphs>12</Paragraphs>
  <ScaleCrop>false</ScaleCrop>
  <Company>NICS</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Simon (OPONI)</dc:creator>
  <cp:keywords/>
  <dc:description/>
  <cp:lastModifiedBy>Brady, Simon (OPONI)</cp:lastModifiedBy>
  <cp:revision>1</cp:revision>
  <dcterms:created xsi:type="dcterms:W3CDTF">2026-03-13T11:26:00Z</dcterms:created>
  <dcterms:modified xsi:type="dcterms:W3CDTF">2026-03-13T11:31:00Z</dcterms:modified>
</cp:coreProperties>
</file>