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D19F5" w14:textId="77777777" w:rsidR="00C37B75" w:rsidRDefault="00C37B75" w:rsidP="00C37B75">
      <w:pPr>
        <w:jc w:val="center"/>
        <w:rPr>
          <w:rFonts w:ascii="Arial" w:hAnsi="Arial" w:cs="Arial"/>
          <w:b/>
          <w:bCs/>
        </w:rPr>
      </w:pPr>
      <w:r>
        <w:rPr>
          <w:rFonts w:ascii="Arial" w:hAnsi="Arial" w:cs="Arial"/>
          <w:b/>
          <w:bCs/>
        </w:rPr>
        <w:t>AUDIT AND RISK COMMITTEE</w:t>
      </w:r>
    </w:p>
    <w:p w14:paraId="5649B13B" w14:textId="77777777" w:rsidR="00C37B75" w:rsidRDefault="00C37B75" w:rsidP="00C37B75">
      <w:pPr>
        <w:tabs>
          <w:tab w:val="left" w:pos="2880"/>
        </w:tabs>
        <w:jc w:val="center"/>
        <w:rPr>
          <w:rFonts w:ascii="Arial" w:hAnsi="Arial" w:cs="Arial"/>
          <w:b/>
          <w:bCs/>
        </w:rPr>
      </w:pPr>
      <w:r>
        <w:rPr>
          <w:rFonts w:ascii="Arial" w:hAnsi="Arial" w:cs="Arial"/>
          <w:b/>
          <w:bCs/>
        </w:rPr>
        <w:t>For</w:t>
      </w:r>
    </w:p>
    <w:p w14:paraId="64210D7B" w14:textId="77777777" w:rsidR="00C37B75" w:rsidRDefault="00C37B75" w:rsidP="00C37B75">
      <w:pPr>
        <w:pStyle w:val="Header"/>
        <w:tabs>
          <w:tab w:val="clear" w:pos="4153"/>
          <w:tab w:val="clear" w:pos="8306"/>
        </w:tabs>
        <w:jc w:val="center"/>
        <w:rPr>
          <w:rFonts w:ascii="Arial" w:hAnsi="Arial" w:cs="Arial"/>
          <w:b/>
          <w:bCs/>
          <w:lang w:eastAsia="en-US"/>
        </w:rPr>
      </w:pPr>
      <w:r>
        <w:rPr>
          <w:rFonts w:ascii="Arial" w:hAnsi="Arial" w:cs="Arial"/>
          <w:b/>
          <w:bCs/>
          <w:lang w:eastAsia="en-US"/>
        </w:rPr>
        <w:t xml:space="preserve">Office of the Police Ombudsman for </w:t>
      </w:r>
      <w:smartTag w:uri="urn:schemas-microsoft-com:office:smarttags" w:element="place">
        <w:smartTag w:uri="urn:schemas-microsoft-com:office:smarttags" w:element="country-region">
          <w:r>
            <w:rPr>
              <w:rFonts w:ascii="Arial" w:hAnsi="Arial" w:cs="Arial"/>
              <w:b/>
              <w:bCs/>
              <w:lang w:eastAsia="en-US"/>
            </w:rPr>
            <w:t>Northern Ireland</w:t>
          </w:r>
        </w:smartTag>
      </w:smartTag>
    </w:p>
    <w:p w14:paraId="630F1AD9" w14:textId="77777777" w:rsidR="00C37B75" w:rsidRDefault="00C37B75" w:rsidP="00C37B75">
      <w:pPr>
        <w:jc w:val="center"/>
        <w:rPr>
          <w:rFonts w:ascii="Arial" w:hAnsi="Arial" w:cs="Arial"/>
          <w:b/>
          <w:bCs/>
        </w:rPr>
      </w:pPr>
    </w:p>
    <w:p w14:paraId="5585D7A3" w14:textId="77777777" w:rsidR="00C37B75" w:rsidRDefault="00C37B75" w:rsidP="00C37B75">
      <w:pPr>
        <w:jc w:val="center"/>
        <w:rPr>
          <w:rFonts w:ascii="Arial" w:hAnsi="Arial" w:cs="Arial"/>
          <w:b/>
          <w:bCs/>
        </w:rPr>
      </w:pPr>
      <w:r>
        <w:rPr>
          <w:rFonts w:ascii="Arial" w:hAnsi="Arial" w:cs="Arial"/>
          <w:b/>
          <w:bCs/>
        </w:rPr>
        <w:t>Terms of Reference</w:t>
      </w:r>
    </w:p>
    <w:p w14:paraId="0AAE7C22" w14:textId="77777777" w:rsidR="00C37B75" w:rsidRDefault="00C37B75" w:rsidP="00C37B75">
      <w:pPr>
        <w:jc w:val="center"/>
        <w:rPr>
          <w:rFonts w:ascii="Arial" w:hAnsi="Arial" w:cs="Arial"/>
          <w:b/>
          <w:bCs/>
        </w:rPr>
      </w:pPr>
    </w:p>
    <w:p w14:paraId="62DCD7C0" w14:textId="6C675D56" w:rsidR="00C37B75" w:rsidRPr="00D33FE6" w:rsidRDefault="003565B2" w:rsidP="00C37B75">
      <w:pPr>
        <w:jc w:val="center"/>
        <w:rPr>
          <w:rFonts w:ascii="Arial" w:hAnsi="Arial" w:cs="Arial"/>
          <w:b/>
          <w:bCs/>
        </w:rPr>
      </w:pPr>
      <w:r>
        <w:rPr>
          <w:rFonts w:ascii="Arial" w:hAnsi="Arial" w:cs="Arial"/>
          <w:b/>
          <w:bCs/>
        </w:rPr>
        <w:t>January 2024</w:t>
      </w:r>
    </w:p>
    <w:p w14:paraId="4D4DD1D1" w14:textId="77777777" w:rsidR="00C37B75" w:rsidRDefault="00C37B75" w:rsidP="00C37B75">
      <w:pPr>
        <w:pStyle w:val="Header"/>
        <w:tabs>
          <w:tab w:val="clear" w:pos="4153"/>
          <w:tab w:val="clear" w:pos="8306"/>
        </w:tabs>
        <w:jc w:val="both"/>
        <w:rPr>
          <w:rFonts w:ascii="Arial" w:hAnsi="Arial" w:cs="Arial"/>
          <w:lang w:eastAsia="en-US"/>
        </w:rPr>
      </w:pPr>
    </w:p>
    <w:p w14:paraId="3D771C70" w14:textId="77777777" w:rsidR="00C37B75" w:rsidRPr="00734DA5" w:rsidRDefault="00C37B75" w:rsidP="00C37B75">
      <w:pPr>
        <w:jc w:val="both"/>
        <w:rPr>
          <w:rFonts w:ascii="Arial" w:hAnsi="Arial" w:cs="Arial"/>
          <w:sz w:val="22"/>
          <w:szCs w:val="22"/>
        </w:rPr>
      </w:pPr>
      <w:r w:rsidRPr="00734DA5">
        <w:rPr>
          <w:rFonts w:ascii="Arial" w:hAnsi="Arial" w:cs="Arial"/>
          <w:sz w:val="22"/>
          <w:szCs w:val="22"/>
        </w:rPr>
        <w:t xml:space="preserve">This Terms of Reference (TOR) updates the </w:t>
      </w:r>
      <w:r>
        <w:rPr>
          <w:rFonts w:ascii="Arial" w:hAnsi="Arial" w:cs="Arial"/>
          <w:sz w:val="22"/>
          <w:szCs w:val="22"/>
        </w:rPr>
        <w:t>previous Terms of Reference as at October 2023</w:t>
      </w:r>
      <w:r w:rsidRPr="00734DA5">
        <w:rPr>
          <w:rFonts w:ascii="Arial" w:hAnsi="Arial" w:cs="Arial"/>
          <w:sz w:val="22"/>
          <w:szCs w:val="22"/>
        </w:rPr>
        <w:t xml:space="preserve">.  It follows closely the guidance in </w:t>
      </w:r>
      <w:r>
        <w:rPr>
          <w:rFonts w:ascii="Arial" w:hAnsi="Arial" w:cs="Arial"/>
          <w:sz w:val="22"/>
          <w:szCs w:val="22"/>
        </w:rPr>
        <w:t>DoF’s Audit and Risk Assurance Committee Handbook (NI) issued in April 2018</w:t>
      </w:r>
      <w:r w:rsidRPr="00734DA5">
        <w:rPr>
          <w:rFonts w:ascii="Arial" w:hAnsi="Arial" w:cs="Arial"/>
          <w:sz w:val="22"/>
          <w:szCs w:val="22"/>
        </w:rPr>
        <w:t xml:space="preserve">, and especially the </w:t>
      </w:r>
      <w:r>
        <w:rPr>
          <w:rFonts w:ascii="Arial" w:hAnsi="Arial" w:cs="Arial"/>
          <w:sz w:val="22"/>
          <w:szCs w:val="22"/>
        </w:rPr>
        <w:t>Example</w:t>
      </w:r>
      <w:r w:rsidRPr="00734DA5">
        <w:rPr>
          <w:rFonts w:ascii="Arial" w:hAnsi="Arial" w:cs="Arial"/>
          <w:sz w:val="22"/>
          <w:szCs w:val="22"/>
        </w:rPr>
        <w:t xml:space="preserve"> Terms of Reference at </w:t>
      </w:r>
      <w:r>
        <w:rPr>
          <w:rFonts w:ascii="Arial" w:hAnsi="Arial" w:cs="Arial"/>
          <w:sz w:val="22"/>
          <w:szCs w:val="22"/>
        </w:rPr>
        <w:t xml:space="preserve">Annex D </w:t>
      </w:r>
      <w:r w:rsidRPr="00734DA5">
        <w:rPr>
          <w:rFonts w:ascii="Arial" w:hAnsi="Arial" w:cs="Arial"/>
          <w:sz w:val="22"/>
          <w:szCs w:val="22"/>
        </w:rPr>
        <w:t>of that Handbook.</w:t>
      </w:r>
    </w:p>
    <w:p w14:paraId="1D8AC28A" w14:textId="77777777" w:rsidR="00C37B75" w:rsidRDefault="00C37B75" w:rsidP="00C37B75">
      <w:pPr>
        <w:jc w:val="both"/>
        <w:rPr>
          <w:rFonts w:ascii="Arial" w:hAnsi="Arial" w:cs="Arial"/>
          <w:sz w:val="22"/>
          <w:szCs w:val="22"/>
        </w:rPr>
      </w:pPr>
    </w:p>
    <w:p w14:paraId="6F55F768" w14:textId="77777777" w:rsidR="00C37B75" w:rsidRPr="00734DA5" w:rsidRDefault="00C37B75" w:rsidP="00C37B75">
      <w:pPr>
        <w:jc w:val="both"/>
        <w:rPr>
          <w:rFonts w:ascii="Arial" w:hAnsi="Arial" w:cs="Arial"/>
          <w:b/>
          <w:bCs/>
          <w:sz w:val="22"/>
          <w:szCs w:val="22"/>
        </w:rPr>
      </w:pPr>
      <w:r w:rsidRPr="00734DA5">
        <w:rPr>
          <w:rFonts w:ascii="Arial" w:hAnsi="Arial" w:cs="Arial"/>
          <w:b/>
          <w:bCs/>
          <w:sz w:val="22"/>
          <w:szCs w:val="22"/>
        </w:rPr>
        <w:t>1.  Preamble</w:t>
      </w:r>
    </w:p>
    <w:p w14:paraId="5001315D" w14:textId="77777777" w:rsidR="00C37B75" w:rsidRPr="00734DA5" w:rsidRDefault="00C37B75" w:rsidP="00C37B75">
      <w:pPr>
        <w:jc w:val="both"/>
        <w:rPr>
          <w:rFonts w:ascii="Arial" w:hAnsi="Arial" w:cs="Arial"/>
          <w:sz w:val="22"/>
          <w:szCs w:val="22"/>
        </w:rPr>
      </w:pPr>
    </w:p>
    <w:p w14:paraId="58CF9BDE" w14:textId="77777777" w:rsidR="00C37B75" w:rsidRPr="00734DA5" w:rsidRDefault="00C37B75" w:rsidP="00C37B75">
      <w:pPr>
        <w:autoSpaceDE w:val="0"/>
        <w:autoSpaceDN w:val="0"/>
        <w:adjustRightInd w:val="0"/>
        <w:jc w:val="both"/>
        <w:rPr>
          <w:rFonts w:ascii="Arial" w:hAnsi="Arial" w:cs="Arial"/>
          <w:sz w:val="22"/>
          <w:szCs w:val="22"/>
          <w:lang w:val="en-US"/>
        </w:rPr>
      </w:pPr>
      <w:r w:rsidRPr="00734DA5">
        <w:rPr>
          <w:rFonts w:ascii="Arial" w:hAnsi="Arial" w:cs="Arial"/>
          <w:sz w:val="22"/>
          <w:szCs w:val="22"/>
          <w:lang w:val="en-US"/>
        </w:rPr>
        <w:t xml:space="preserve">The Office of the Police Ombudsman for </w:t>
      </w:r>
      <w:smartTag w:uri="urn:schemas-microsoft-com:office:smarttags" w:element="country-region">
        <w:r w:rsidRPr="00734DA5">
          <w:rPr>
            <w:rFonts w:ascii="Arial" w:hAnsi="Arial" w:cs="Arial"/>
            <w:sz w:val="22"/>
            <w:szCs w:val="22"/>
            <w:lang w:val="en-US"/>
          </w:rPr>
          <w:t>Northern Ireland</w:t>
        </w:r>
      </w:smartTag>
      <w:r w:rsidRPr="00734DA5">
        <w:rPr>
          <w:rFonts w:ascii="Arial" w:hAnsi="Arial" w:cs="Arial"/>
          <w:sz w:val="22"/>
          <w:szCs w:val="22"/>
          <w:lang w:val="en-US"/>
        </w:rPr>
        <w:t xml:space="preserve"> </w:t>
      </w:r>
      <w:r>
        <w:rPr>
          <w:rFonts w:ascii="Arial" w:hAnsi="Arial" w:cs="Arial"/>
          <w:sz w:val="22"/>
          <w:szCs w:val="22"/>
          <w:lang w:val="en-US"/>
        </w:rPr>
        <w:t>“the Office”</w:t>
      </w:r>
      <w:r w:rsidRPr="00734DA5">
        <w:rPr>
          <w:rFonts w:ascii="Arial" w:hAnsi="Arial" w:cs="Arial"/>
          <w:sz w:val="22"/>
          <w:szCs w:val="22"/>
          <w:lang w:val="en-US"/>
        </w:rPr>
        <w:t xml:space="preserve"> was established under the Police (</w:t>
      </w:r>
      <w:smartTag w:uri="urn:schemas-microsoft-com:office:smarttags" w:element="country-region">
        <w:smartTag w:uri="urn:schemas-microsoft-com:office:smarttags" w:element="place">
          <w:r w:rsidRPr="00734DA5">
            <w:rPr>
              <w:rFonts w:ascii="Arial" w:hAnsi="Arial" w:cs="Arial"/>
              <w:sz w:val="22"/>
              <w:szCs w:val="22"/>
              <w:lang w:val="en-US"/>
            </w:rPr>
            <w:t>Northern Ireland</w:t>
          </w:r>
        </w:smartTag>
      </w:smartTag>
      <w:r w:rsidRPr="00734DA5">
        <w:rPr>
          <w:rFonts w:ascii="Arial" w:hAnsi="Arial" w:cs="Arial"/>
          <w:sz w:val="22"/>
          <w:szCs w:val="22"/>
          <w:lang w:val="en-US"/>
        </w:rPr>
        <w:t>) Act 1998.</w:t>
      </w:r>
      <w:r>
        <w:rPr>
          <w:rFonts w:ascii="Arial" w:hAnsi="Arial" w:cs="Arial"/>
          <w:sz w:val="22"/>
          <w:szCs w:val="22"/>
          <w:lang w:val="en-US"/>
        </w:rPr>
        <w:t xml:space="preserve"> </w:t>
      </w:r>
      <w:r w:rsidRPr="00734DA5">
        <w:rPr>
          <w:rFonts w:ascii="Arial" w:hAnsi="Arial" w:cs="Arial"/>
          <w:sz w:val="22"/>
          <w:szCs w:val="22"/>
          <w:lang w:val="en-US"/>
        </w:rPr>
        <w:t xml:space="preserve"> It is an executive Non-departmental Public Body whose sponsor body is the Department of Justice and is accountable to the Northern Ireland Assembly through the Justice Minister.  The Office of the Police Ombudsman operates under a management framework governed by the Police (Northern Ireland) Act 1998 and the Police (Northern Ireland) Act </w:t>
      </w:r>
      <w:r>
        <w:rPr>
          <w:rFonts w:ascii="Arial" w:hAnsi="Arial" w:cs="Arial"/>
          <w:sz w:val="22"/>
          <w:szCs w:val="22"/>
          <w:lang w:val="en-US"/>
        </w:rPr>
        <w:t xml:space="preserve">2000. </w:t>
      </w:r>
      <w:r w:rsidRPr="00734DA5">
        <w:rPr>
          <w:rFonts w:ascii="Arial" w:hAnsi="Arial" w:cs="Arial"/>
          <w:sz w:val="22"/>
          <w:szCs w:val="22"/>
          <w:lang w:val="en-US"/>
        </w:rPr>
        <w:t xml:space="preserve"> The Office of the Police Ombudsman for</w:t>
      </w:r>
      <w:r>
        <w:rPr>
          <w:rFonts w:ascii="Arial" w:hAnsi="Arial" w:cs="Arial"/>
          <w:sz w:val="22"/>
          <w:szCs w:val="22"/>
          <w:lang w:val="en-US"/>
        </w:rPr>
        <w:t xml:space="preserve"> </w:t>
      </w:r>
      <w:r w:rsidRPr="00734DA5">
        <w:rPr>
          <w:rFonts w:ascii="Arial" w:hAnsi="Arial" w:cs="Arial"/>
          <w:sz w:val="22"/>
          <w:szCs w:val="22"/>
          <w:lang w:val="en-US"/>
        </w:rPr>
        <w:t>Northern Ireland does not have a Board but is headed</w:t>
      </w:r>
      <w:r>
        <w:rPr>
          <w:rFonts w:ascii="Arial" w:hAnsi="Arial" w:cs="Arial"/>
          <w:sz w:val="22"/>
          <w:szCs w:val="22"/>
          <w:lang w:val="en-US"/>
        </w:rPr>
        <w:t xml:space="preserve"> by the Police Ombudsman who is a corporation sole under the Police (Northern Ireland) Act 1998 and </w:t>
      </w:r>
      <w:r w:rsidRPr="00734DA5">
        <w:rPr>
          <w:rFonts w:ascii="Arial" w:hAnsi="Arial" w:cs="Arial"/>
          <w:sz w:val="22"/>
          <w:szCs w:val="22"/>
          <w:lang w:val="en-US"/>
        </w:rPr>
        <w:t xml:space="preserve">appointed by Royal </w:t>
      </w:r>
      <w:r>
        <w:rPr>
          <w:rFonts w:ascii="Arial" w:hAnsi="Arial" w:cs="Arial"/>
          <w:sz w:val="22"/>
          <w:szCs w:val="22"/>
          <w:lang w:val="en-US"/>
        </w:rPr>
        <w:t>Warrant</w:t>
      </w:r>
      <w:r w:rsidRPr="00734DA5">
        <w:rPr>
          <w:rFonts w:ascii="Arial" w:hAnsi="Arial" w:cs="Arial"/>
          <w:sz w:val="22"/>
          <w:szCs w:val="22"/>
          <w:lang w:val="en-US"/>
        </w:rPr>
        <w:t xml:space="preserve">.  The Accounting Officer is the Chief Executive for the Office of the Police Ombudsman for </w:t>
      </w:r>
      <w:smartTag w:uri="urn:schemas-microsoft-com:office:smarttags" w:element="place">
        <w:smartTag w:uri="urn:schemas-microsoft-com:office:smarttags" w:element="country-region">
          <w:r w:rsidRPr="00734DA5">
            <w:rPr>
              <w:rFonts w:ascii="Arial" w:hAnsi="Arial" w:cs="Arial"/>
              <w:sz w:val="22"/>
              <w:szCs w:val="22"/>
              <w:lang w:val="en-US"/>
            </w:rPr>
            <w:t>Northern Ireland</w:t>
          </w:r>
        </w:smartTag>
      </w:smartTag>
      <w:r w:rsidRPr="00734DA5">
        <w:rPr>
          <w:rFonts w:ascii="Arial" w:hAnsi="Arial" w:cs="Arial"/>
          <w:sz w:val="22"/>
          <w:szCs w:val="22"/>
          <w:lang w:val="en-US"/>
        </w:rPr>
        <w:t>.</w:t>
      </w:r>
    </w:p>
    <w:p w14:paraId="2F9B80BF" w14:textId="77777777" w:rsidR="00C37B75" w:rsidRPr="00734DA5" w:rsidRDefault="00C37B75" w:rsidP="00C37B75">
      <w:pPr>
        <w:autoSpaceDE w:val="0"/>
        <w:autoSpaceDN w:val="0"/>
        <w:adjustRightInd w:val="0"/>
        <w:jc w:val="both"/>
        <w:rPr>
          <w:rFonts w:ascii="Arial" w:hAnsi="Arial" w:cs="Arial"/>
          <w:sz w:val="22"/>
          <w:szCs w:val="22"/>
          <w:lang w:val="en-US"/>
        </w:rPr>
      </w:pPr>
    </w:p>
    <w:p w14:paraId="7BA6E4D8" w14:textId="77777777" w:rsidR="00C37B75" w:rsidRPr="00734DA5" w:rsidRDefault="00C37B75" w:rsidP="00C37B75">
      <w:pPr>
        <w:jc w:val="both"/>
        <w:rPr>
          <w:rFonts w:ascii="Arial" w:hAnsi="Arial" w:cs="Arial"/>
          <w:sz w:val="22"/>
          <w:szCs w:val="22"/>
          <w:lang w:val="en-US"/>
        </w:rPr>
      </w:pPr>
      <w:r w:rsidRPr="00734DA5">
        <w:rPr>
          <w:rFonts w:ascii="Arial" w:hAnsi="Arial" w:cs="Arial"/>
          <w:b/>
          <w:bCs/>
          <w:sz w:val="22"/>
          <w:szCs w:val="22"/>
        </w:rPr>
        <w:t>2.  Constitution</w:t>
      </w:r>
    </w:p>
    <w:p w14:paraId="4CA61AEB" w14:textId="77777777" w:rsidR="00C37B75" w:rsidRPr="00734DA5" w:rsidRDefault="00C37B75" w:rsidP="00C37B75">
      <w:pPr>
        <w:autoSpaceDE w:val="0"/>
        <w:autoSpaceDN w:val="0"/>
        <w:adjustRightInd w:val="0"/>
        <w:jc w:val="both"/>
        <w:rPr>
          <w:rFonts w:ascii="Arial" w:hAnsi="Arial" w:cs="Arial"/>
          <w:sz w:val="22"/>
          <w:szCs w:val="22"/>
          <w:lang w:val="en-US"/>
        </w:rPr>
      </w:pPr>
    </w:p>
    <w:p w14:paraId="1B638B4E" w14:textId="77777777" w:rsidR="00C37B75" w:rsidRPr="00734DA5" w:rsidRDefault="00C37B75" w:rsidP="00C37B75">
      <w:pPr>
        <w:autoSpaceDE w:val="0"/>
        <w:autoSpaceDN w:val="0"/>
        <w:adjustRightInd w:val="0"/>
        <w:jc w:val="both"/>
        <w:rPr>
          <w:rFonts w:ascii="Arial" w:hAnsi="Arial" w:cs="Arial"/>
          <w:sz w:val="22"/>
          <w:szCs w:val="22"/>
        </w:rPr>
      </w:pPr>
      <w:r w:rsidRPr="00734DA5">
        <w:rPr>
          <w:rFonts w:ascii="Arial" w:hAnsi="Arial" w:cs="Arial"/>
          <w:sz w:val="22"/>
          <w:szCs w:val="22"/>
        </w:rPr>
        <w:t xml:space="preserve">The </w:t>
      </w:r>
      <w:r>
        <w:rPr>
          <w:rFonts w:ascii="Arial" w:hAnsi="Arial" w:cs="Arial"/>
          <w:sz w:val="22"/>
          <w:szCs w:val="22"/>
        </w:rPr>
        <w:t>Audit and Risk Committee</w:t>
      </w:r>
      <w:r w:rsidRPr="00734DA5">
        <w:rPr>
          <w:rFonts w:ascii="Arial" w:hAnsi="Arial" w:cs="Arial"/>
          <w:sz w:val="22"/>
          <w:szCs w:val="22"/>
        </w:rPr>
        <w:t xml:space="preserve"> was established in 2003,</w:t>
      </w:r>
      <w:r>
        <w:rPr>
          <w:rFonts w:ascii="Arial" w:hAnsi="Arial" w:cs="Arial"/>
          <w:sz w:val="22"/>
          <w:szCs w:val="22"/>
        </w:rPr>
        <w:t xml:space="preserve"> to support the Police Ombudsman and Chief Executive in discharging their responsibilities in relation to</w:t>
      </w:r>
      <w:r w:rsidRPr="00734DA5">
        <w:rPr>
          <w:rFonts w:ascii="Arial" w:hAnsi="Arial" w:cs="Arial"/>
          <w:sz w:val="22"/>
          <w:szCs w:val="22"/>
        </w:rPr>
        <w:t xml:space="preserve"> issues of risk</w:t>
      </w:r>
      <w:r>
        <w:rPr>
          <w:rFonts w:ascii="Arial" w:hAnsi="Arial" w:cs="Arial"/>
          <w:sz w:val="22"/>
          <w:szCs w:val="22"/>
        </w:rPr>
        <w:t>,</w:t>
      </w:r>
      <w:r w:rsidRPr="00734DA5">
        <w:rPr>
          <w:rFonts w:ascii="Arial" w:hAnsi="Arial" w:cs="Arial"/>
          <w:sz w:val="22"/>
          <w:szCs w:val="22"/>
        </w:rPr>
        <w:t xml:space="preserve"> control and governance, by reviewing the comprehensiveness</w:t>
      </w:r>
      <w:r>
        <w:rPr>
          <w:rFonts w:ascii="Arial" w:hAnsi="Arial" w:cs="Arial"/>
          <w:sz w:val="22"/>
          <w:szCs w:val="22"/>
        </w:rPr>
        <w:t>,</w:t>
      </w:r>
      <w:r w:rsidRPr="00734DA5">
        <w:rPr>
          <w:rFonts w:ascii="Arial" w:hAnsi="Arial" w:cs="Arial"/>
          <w:sz w:val="22"/>
          <w:szCs w:val="22"/>
        </w:rPr>
        <w:t xml:space="preserve"> reliability and integrity of </w:t>
      </w:r>
      <w:r>
        <w:rPr>
          <w:rFonts w:ascii="Arial" w:hAnsi="Arial" w:cs="Arial"/>
          <w:sz w:val="22"/>
          <w:szCs w:val="22"/>
        </w:rPr>
        <w:t xml:space="preserve">the risk, control and governance </w:t>
      </w:r>
      <w:r w:rsidRPr="00734DA5">
        <w:rPr>
          <w:rFonts w:ascii="Arial" w:hAnsi="Arial" w:cs="Arial"/>
          <w:sz w:val="22"/>
          <w:szCs w:val="22"/>
        </w:rPr>
        <w:t>assurances</w:t>
      </w:r>
      <w:r>
        <w:rPr>
          <w:rFonts w:ascii="Arial" w:hAnsi="Arial" w:cs="Arial"/>
          <w:sz w:val="22"/>
          <w:szCs w:val="22"/>
        </w:rPr>
        <w:t xml:space="preserve"> available to the organisation</w:t>
      </w:r>
      <w:r w:rsidRPr="00734DA5">
        <w:rPr>
          <w:rFonts w:ascii="Arial" w:hAnsi="Arial" w:cs="Arial"/>
          <w:sz w:val="22"/>
          <w:szCs w:val="22"/>
        </w:rPr>
        <w:t>.</w:t>
      </w:r>
      <w:r>
        <w:rPr>
          <w:rFonts w:ascii="Arial" w:hAnsi="Arial" w:cs="Arial"/>
          <w:sz w:val="22"/>
          <w:szCs w:val="22"/>
        </w:rPr>
        <w:t xml:space="preserve">  As the Police Ombudsman is appointed under statute as a Corporation Sole and the Office does not have a Board, in consequence the role of the Committee has greater significance than for other Audit and Risk Committees, which operate in conjunction with a Board. </w:t>
      </w:r>
    </w:p>
    <w:p w14:paraId="54E3F252" w14:textId="77777777" w:rsidR="00C37B75" w:rsidRPr="00734DA5" w:rsidRDefault="00C37B75" w:rsidP="00C37B75">
      <w:pPr>
        <w:jc w:val="both"/>
        <w:rPr>
          <w:rFonts w:ascii="Arial" w:hAnsi="Arial" w:cs="Arial"/>
          <w:sz w:val="22"/>
          <w:szCs w:val="22"/>
        </w:rPr>
      </w:pPr>
    </w:p>
    <w:p w14:paraId="47D41C77" w14:textId="77777777" w:rsidR="00C37B75" w:rsidRPr="00734DA5" w:rsidRDefault="00C37B75" w:rsidP="00C37B75">
      <w:pPr>
        <w:jc w:val="both"/>
        <w:rPr>
          <w:rFonts w:ascii="Arial" w:hAnsi="Arial" w:cs="Arial"/>
          <w:b/>
          <w:bCs/>
          <w:sz w:val="22"/>
          <w:szCs w:val="22"/>
        </w:rPr>
      </w:pPr>
      <w:r w:rsidRPr="00734DA5">
        <w:rPr>
          <w:rFonts w:ascii="Arial" w:hAnsi="Arial" w:cs="Arial"/>
          <w:b/>
          <w:bCs/>
          <w:sz w:val="22"/>
          <w:szCs w:val="22"/>
        </w:rPr>
        <w:t>3.</w:t>
      </w:r>
      <w:r w:rsidRPr="00734DA5">
        <w:rPr>
          <w:rFonts w:ascii="Arial" w:hAnsi="Arial" w:cs="Arial"/>
          <w:b/>
          <w:bCs/>
          <w:sz w:val="22"/>
          <w:szCs w:val="22"/>
        </w:rPr>
        <w:tab/>
        <w:t>Membership</w:t>
      </w:r>
    </w:p>
    <w:p w14:paraId="2F54D18E" w14:textId="77777777" w:rsidR="00C37B75" w:rsidRPr="00734DA5" w:rsidRDefault="00C37B75" w:rsidP="00C37B75">
      <w:pPr>
        <w:jc w:val="both"/>
        <w:rPr>
          <w:rFonts w:ascii="Arial" w:hAnsi="Arial" w:cs="Arial"/>
          <w:sz w:val="22"/>
          <w:szCs w:val="22"/>
        </w:rPr>
      </w:pPr>
    </w:p>
    <w:p w14:paraId="63F803A2" w14:textId="77777777" w:rsidR="00C37B75" w:rsidRPr="00734DA5" w:rsidRDefault="00C37B75" w:rsidP="00C37B75">
      <w:pPr>
        <w:jc w:val="both"/>
        <w:rPr>
          <w:rFonts w:ascii="Arial" w:hAnsi="Arial" w:cs="Arial"/>
          <w:sz w:val="22"/>
          <w:szCs w:val="22"/>
        </w:rPr>
      </w:pPr>
      <w:r w:rsidRPr="00734DA5">
        <w:rPr>
          <w:rFonts w:ascii="Arial" w:hAnsi="Arial" w:cs="Arial"/>
          <w:sz w:val="22"/>
          <w:szCs w:val="22"/>
        </w:rPr>
        <w:t xml:space="preserve">The Membership of the </w:t>
      </w:r>
      <w:r>
        <w:rPr>
          <w:rFonts w:ascii="Arial" w:hAnsi="Arial" w:cs="Arial"/>
          <w:sz w:val="22"/>
          <w:szCs w:val="22"/>
        </w:rPr>
        <w:t>Audit and Risk Committee</w:t>
      </w:r>
      <w:r w:rsidRPr="00734DA5">
        <w:rPr>
          <w:rFonts w:ascii="Arial" w:hAnsi="Arial" w:cs="Arial"/>
          <w:sz w:val="22"/>
          <w:szCs w:val="22"/>
        </w:rPr>
        <w:t xml:space="preserve"> is as follows:-</w:t>
      </w:r>
    </w:p>
    <w:p w14:paraId="3CB04FE5" w14:textId="77777777" w:rsidR="00C37B75" w:rsidRDefault="00C37B75" w:rsidP="00C37B75">
      <w:pPr>
        <w:pStyle w:val="Heading2"/>
        <w:jc w:val="both"/>
        <w:rPr>
          <w:bCs w:val="0"/>
          <w:sz w:val="22"/>
          <w:szCs w:val="22"/>
        </w:rPr>
      </w:pPr>
    </w:p>
    <w:p w14:paraId="52F5C933" w14:textId="77777777" w:rsidR="00C37B75" w:rsidRPr="003B5BCB" w:rsidRDefault="00C37B75" w:rsidP="00C37B75">
      <w:pPr>
        <w:pStyle w:val="Heading2"/>
        <w:ind w:firstLine="720"/>
        <w:jc w:val="both"/>
        <w:rPr>
          <w:bCs w:val="0"/>
          <w:sz w:val="22"/>
          <w:szCs w:val="22"/>
        </w:rPr>
      </w:pPr>
      <w:r w:rsidRPr="003B5BCB">
        <w:rPr>
          <w:bCs w:val="0"/>
          <w:sz w:val="22"/>
          <w:szCs w:val="22"/>
        </w:rPr>
        <w:t xml:space="preserve">Independent Non-Executive Members: - </w:t>
      </w:r>
    </w:p>
    <w:p w14:paraId="3A348E88" w14:textId="77777777" w:rsidR="00C37B75" w:rsidRPr="00734DA5" w:rsidRDefault="00C37B75" w:rsidP="00C37B75">
      <w:pPr>
        <w:jc w:val="both"/>
        <w:rPr>
          <w:sz w:val="22"/>
          <w:szCs w:val="22"/>
        </w:rPr>
      </w:pPr>
    </w:p>
    <w:p w14:paraId="0D4CCB8E" w14:textId="1DD89327" w:rsidR="00C37B75" w:rsidRDefault="00C37B75" w:rsidP="00C37B75">
      <w:pPr>
        <w:pStyle w:val="Heading2"/>
        <w:numPr>
          <w:ilvl w:val="0"/>
          <w:numId w:val="9"/>
        </w:numPr>
        <w:jc w:val="both"/>
        <w:rPr>
          <w:b w:val="0"/>
          <w:bCs w:val="0"/>
          <w:sz w:val="22"/>
          <w:szCs w:val="22"/>
        </w:rPr>
      </w:pPr>
      <w:r w:rsidRPr="00734DA5">
        <w:rPr>
          <w:b w:val="0"/>
          <w:bCs w:val="0"/>
          <w:sz w:val="22"/>
          <w:szCs w:val="22"/>
        </w:rPr>
        <w:t xml:space="preserve">Two Independent External Members – (the present members hold appointments from </w:t>
      </w:r>
      <w:r>
        <w:rPr>
          <w:b w:val="0"/>
          <w:bCs w:val="0"/>
          <w:sz w:val="22"/>
          <w:szCs w:val="22"/>
        </w:rPr>
        <w:t>April</w:t>
      </w:r>
      <w:r w:rsidRPr="00734DA5">
        <w:rPr>
          <w:b w:val="0"/>
          <w:bCs w:val="0"/>
          <w:sz w:val="22"/>
          <w:szCs w:val="22"/>
        </w:rPr>
        <w:t xml:space="preserve"> 20</w:t>
      </w:r>
      <w:r>
        <w:rPr>
          <w:b w:val="0"/>
          <w:bCs w:val="0"/>
          <w:sz w:val="22"/>
          <w:szCs w:val="22"/>
        </w:rPr>
        <w:t>20</w:t>
      </w:r>
      <w:r w:rsidR="00DB6784">
        <w:rPr>
          <w:b w:val="0"/>
          <w:bCs w:val="0"/>
          <w:sz w:val="22"/>
          <w:szCs w:val="22"/>
        </w:rPr>
        <w:t xml:space="preserve"> and May 2023</w:t>
      </w:r>
      <w:r w:rsidRPr="00734DA5">
        <w:rPr>
          <w:b w:val="0"/>
          <w:bCs w:val="0"/>
          <w:sz w:val="22"/>
          <w:szCs w:val="22"/>
        </w:rPr>
        <w:t xml:space="preserve"> for three years</w:t>
      </w:r>
      <w:r>
        <w:rPr>
          <w:b w:val="0"/>
          <w:bCs w:val="0"/>
          <w:sz w:val="22"/>
          <w:szCs w:val="22"/>
        </w:rPr>
        <w:t>, extendable by a further two years</w:t>
      </w:r>
      <w:r w:rsidRPr="00734DA5">
        <w:rPr>
          <w:b w:val="0"/>
          <w:bCs w:val="0"/>
          <w:sz w:val="22"/>
          <w:szCs w:val="22"/>
        </w:rPr>
        <w:t xml:space="preserve">). These members shall between them chair all </w:t>
      </w:r>
      <w:r>
        <w:rPr>
          <w:b w:val="0"/>
          <w:bCs w:val="0"/>
          <w:sz w:val="22"/>
          <w:szCs w:val="22"/>
        </w:rPr>
        <w:t>Audit and Risk Committee</w:t>
      </w:r>
      <w:r w:rsidRPr="00734DA5">
        <w:rPr>
          <w:b w:val="0"/>
          <w:bCs w:val="0"/>
          <w:sz w:val="22"/>
          <w:szCs w:val="22"/>
        </w:rPr>
        <w:t xml:space="preserve"> Meetings. </w:t>
      </w:r>
    </w:p>
    <w:p w14:paraId="5629B963" w14:textId="77777777" w:rsidR="00C37B75" w:rsidRPr="00C55E86" w:rsidRDefault="00C37B75" w:rsidP="00C37B75"/>
    <w:p w14:paraId="19B9EAA7" w14:textId="77777777" w:rsidR="00C37B75" w:rsidRPr="00C55E86" w:rsidRDefault="00C37B75" w:rsidP="00C37B75">
      <w:pPr>
        <w:pStyle w:val="ListParagraph"/>
        <w:numPr>
          <w:ilvl w:val="0"/>
          <w:numId w:val="12"/>
        </w:numPr>
        <w:ind w:left="709" w:hanging="425"/>
        <w:jc w:val="both"/>
        <w:rPr>
          <w:rFonts w:ascii="Arial" w:hAnsi="Arial" w:cs="Arial"/>
          <w:sz w:val="22"/>
          <w:szCs w:val="22"/>
        </w:rPr>
      </w:pPr>
      <w:r w:rsidRPr="00C55E86">
        <w:rPr>
          <w:rFonts w:ascii="Arial" w:hAnsi="Arial" w:cs="Arial"/>
          <w:sz w:val="22"/>
          <w:szCs w:val="22"/>
        </w:rPr>
        <w:t xml:space="preserve">It was formally agreed to secure a third Independent External Member in order to provide </w:t>
      </w:r>
      <w:r>
        <w:rPr>
          <w:rFonts w:ascii="Arial" w:hAnsi="Arial" w:cs="Arial"/>
          <w:sz w:val="22"/>
          <w:szCs w:val="22"/>
        </w:rPr>
        <w:t>a greater range of expertise</w:t>
      </w:r>
      <w:r w:rsidRPr="00C55E86">
        <w:rPr>
          <w:rFonts w:ascii="Arial" w:hAnsi="Arial" w:cs="Arial"/>
          <w:sz w:val="22"/>
          <w:szCs w:val="22"/>
        </w:rPr>
        <w:t xml:space="preserve"> to the Audit and Risk Committee.  Recruitment for this has been deferred until such time resources become available. </w:t>
      </w:r>
    </w:p>
    <w:p w14:paraId="0C6BBA6D" w14:textId="19ADCA04" w:rsidR="00C37B75" w:rsidRDefault="00C37B75" w:rsidP="00C37B75">
      <w:pPr>
        <w:jc w:val="both"/>
      </w:pPr>
    </w:p>
    <w:p w14:paraId="3B2BAD0E" w14:textId="19E27641" w:rsidR="00C37B75" w:rsidRDefault="00C37B75" w:rsidP="00C37B75">
      <w:pPr>
        <w:jc w:val="both"/>
      </w:pPr>
    </w:p>
    <w:p w14:paraId="1FDF6199" w14:textId="77777777" w:rsidR="00C37B75" w:rsidRDefault="00C37B75" w:rsidP="00C37B75">
      <w:pPr>
        <w:jc w:val="both"/>
      </w:pPr>
    </w:p>
    <w:p w14:paraId="1BDB8C17" w14:textId="77777777" w:rsidR="00C37B75" w:rsidRPr="00460041" w:rsidRDefault="00C37B75" w:rsidP="00C37B75">
      <w:pPr>
        <w:jc w:val="both"/>
        <w:rPr>
          <w:rFonts w:ascii="Arial" w:hAnsi="Arial" w:cs="Arial"/>
          <w:b/>
          <w:sz w:val="22"/>
          <w:szCs w:val="22"/>
        </w:rPr>
      </w:pPr>
      <w:r w:rsidRPr="00460041">
        <w:rPr>
          <w:rFonts w:ascii="Arial" w:hAnsi="Arial" w:cs="Arial"/>
          <w:b/>
          <w:sz w:val="22"/>
          <w:szCs w:val="22"/>
        </w:rPr>
        <w:t xml:space="preserve">4. </w:t>
      </w:r>
      <w:r w:rsidRPr="00460041">
        <w:rPr>
          <w:rFonts w:ascii="Arial" w:hAnsi="Arial" w:cs="Arial"/>
          <w:b/>
          <w:sz w:val="22"/>
          <w:szCs w:val="22"/>
        </w:rPr>
        <w:tab/>
        <w:t>Attendees</w:t>
      </w:r>
    </w:p>
    <w:p w14:paraId="509A1370" w14:textId="77777777" w:rsidR="00C37B75" w:rsidRDefault="00C37B75" w:rsidP="00C37B75">
      <w:pPr>
        <w:jc w:val="both"/>
        <w:rPr>
          <w:rFonts w:ascii="Arial" w:hAnsi="Arial" w:cs="Arial"/>
          <w:b/>
          <w:bCs/>
          <w:sz w:val="22"/>
          <w:szCs w:val="22"/>
        </w:rPr>
      </w:pPr>
    </w:p>
    <w:p w14:paraId="41E89BA9" w14:textId="77777777" w:rsidR="00C37B75" w:rsidRPr="00E35202" w:rsidRDefault="00C37B75" w:rsidP="00C37B75">
      <w:pPr>
        <w:jc w:val="both"/>
        <w:rPr>
          <w:rFonts w:ascii="Arial" w:hAnsi="Arial" w:cs="Arial"/>
          <w:bCs/>
          <w:sz w:val="22"/>
          <w:szCs w:val="22"/>
        </w:rPr>
      </w:pPr>
      <w:r>
        <w:rPr>
          <w:rFonts w:ascii="Arial" w:hAnsi="Arial" w:cs="Arial"/>
          <w:bCs/>
          <w:sz w:val="22"/>
          <w:szCs w:val="22"/>
        </w:rPr>
        <w:t>The following people will normally be expected to attend each meeting of the Audit and Risk Committee.</w:t>
      </w:r>
    </w:p>
    <w:p w14:paraId="13A8726C" w14:textId="77777777" w:rsidR="00C37B75" w:rsidRDefault="00C37B75" w:rsidP="00C37B75">
      <w:pPr>
        <w:jc w:val="both"/>
        <w:rPr>
          <w:rFonts w:ascii="Arial" w:hAnsi="Arial" w:cs="Arial"/>
          <w:b/>
          <w:bCs/>
          <w:sz w:val="22"/>
          <w:szCs w:val="22"/>
        </w:rPr>
      </w:pPr>
    </w:p>
    <w:p w14:paraId="403A4C69" w14:textId="77777777" w:rsidR="00C37B75" w:rsidRDefault="00C37B75" w:rsidP="00C37B75">
      <w:pPr>
        <w:spacing w:after="120"/>
        <w:ind w:firstLine="720"/>
        <w:jc w:val="both"/>
        <w:rPr>
          <w:rFonts w:ascii="Arial" w:hAnsi="Arial" w:cs="Arial"/>
          <w:b/>
          <w:bCs/>
          <w:sz w:val="22"/>
          <w:szCs w:val="22"/>
        </w:rPr>
      </w:pPr>
      <w:r>
        <w:rPr>
          <w:rFonts w:ascii="Arial" w:hAnsi="Arial" w:cs="Arial"/>
          <w:b/>
          <w:bCs/>
          <w:sz w:val="22"/>
          <w:szCs w:val="22"/>
        </w:rPr>
        <w:t>Internal</w:t>
      </w:r>
    </w:p>
    <w:p w14:paraId="1792344F" w14:textId="77777777" w:rsidR="00C37B75" w:rsidRPr="00734DA5" w:rsidRDefault="00C37B75" w:rsidP="00C37B75">
      <w:pPr>
        <w:numPr>
          <w:ilvl w:val="0"/>
          <w:numId w:val="6"/>
        </w:numPr>
        <w:spacing w:after="120"/>
        <w:jc w:val="both"/>
        <w:rPr>
          <w:rFonts w:ascii="Arial" w:hAnsi="Arial" w:cs="Arial"/>
          <w:sz w:val="22"/>
          <w:szCs w:val="22"/>
        </w:rPr>
      </w:pPr>
      <w:r w:rsidRPr="00734DA5">
        <w:rPr>
          <w:rFonts w:ascii="Arial" w:hAnsi="Arial" w:cs="Arial"/>
          <w:sz w:val="22"/>
          <w:szCs w:val="22"/>
        </w:rPr>
        <w:t xml:space="preserve">Police Ombudsman for </w:t>
      </w:r>
      <w:smartTag w:uri="urn:schemas-microsoft-com:office:smarttags" w:element="country-region">
        <w:smartTag w:uri="urn:schemas-microsoft-com:office:smarttags" w:element="place">
          <w:r w:rsidRPr="00734DA5">
            <w:rPr>
              <w:rFonts w:ascii="Arial" w:hAnsi="Arial" w:cs="Arial"/>
              <w:sz w:val="22"/>
              <w:szCs w:val="22"/>
            </w:rPr>
            <w:t>N</w:t>
          </w:r>
          <w:r>
            <w:rPr>
              <w:rFonts w:ascii="Arial" w:hAnsi="Arial" w:cs="Arial"/>
              <w:sz w:val="22"/>
              <w:szCs w:val="22"/>
            </w:rPr>
            <w:t>orthern Ireland</w:t>
          </w:r>
        </w:smartTag>
      </w:smartTag>
    </w:p>
    <w:p w14:paraId="5EED7E35" w14:textId="77777777" w:rsidR="00C37B75" w:rsidRPr="00734DA5" w:rsidRDefault="00C37B75" w:rsidP="00C37B75">
      <w:pPr>
        <w:numPr>
          <w:ilvl w:val="0"/>
          <w:numId w:val="6"/>
        </w:numPr>
        <w:spacing w:after="120"/>
        <w:jc w:val="both"/>
        <w:rPr>
          <w:rFonts w:ascii="Arial" w:hAnsi="Arial" w:cs="Arial"/>
          <w:sz w:val="22"/>
          <w:szCs w:val="22"/>
        </w:rPr>
      </w:pPr>
      <w:r>
        <w:rPr>
          <w:rFonts w:ascii="Arial" w:hAnsi="Arial" w:cs="Arial"/>
          <w:sz w:val="22"/>
          <w:szCs w:val="22"/>
        </w:rPr>
        <w:t>Chief Executive (</w:t>
      </w:r>
      <w:r w:rsidRPr="00734DA5">
        <w:rPr>
          <w:rFonts w:ascii="Arial" w:hAnsi="Arial" w:cs="Arial"/>
          <w:sz w:val="22"/>
          <w:szCs w:val="22"/>
        </w:rPr>
        <w:t>Accounting Officer</w:t>
      </w:r>
      <w:r>
        <w:rPr>
          <w:rFonts w:ascii="Arial" w:hAnsi="Arial" w:cs="Arial"/>
          <w:sz w:val="22"/>
          <w:szCs w:val="22"/>
        </w:rPr>
        <w:t xml:space="preserve">) </w:t>
      </w:r>
    </w:p>
    <w:p w14:paraId="580FAA58" w14:textId="77777777" w:rsidR="00C37B75" w:rsidRDefault="00C37B75" w:rsidP="00C37B75">
      <w:pPr>
        <w:numPr>
          <w:ilvl w:val="0"/>
          <w:numId w:val="6"/>
        </w:numPr>
        <w:spacing w:after="120"/>
        <w:jc w:val="both"/>
        <w:rPr>
          <w:rFonts w:ascii="Arial" w:hAnsi="Arial" w:cs="Arial"/>
          <w:sz w:val="22"/>
          <w:szCs w:val="22"/>
        </w:rPr>
      </w:pPr>
      <w:r w:rsidRPr="00734DA5">
        <w:rPr>
          <w:rFonts w:ascii="Arial" w:hAnsi="Arial" w:cs="Arial"/>
          <w:sz w:val="22"/>
          <w:szCs w:val="22"/>
        </w:rPr>
        <w:t xml:space="preserve">Director for </w:t>
      </w:r>
      <w:r>
        <w:rPr>
          <w:rFonts w:ascii="Arial" w:hAnsi="Arial" w:cs="Arial"/>
          <w:sz w:val="22"/>
          <w:szCs w:val="22"/>
        </w:rPr>
        <w:t xml:space="preserve">HR and </w:t>
      </w:r>
      <w:r w:rsidRPr="00734DA5">
        <w:rPr>
          <w:rFonts w:ascii="Arial" w:hAnsi="Arial" w:cs="Arial"/>
          <w:sz w:val="22"/>
          <w:szCs w:val="22"/>
        </w:rPr>
        <w:t>Corporate Services</w:t>
      </w:r>
    </w:p>
    <w:p w14:paraId="6C06CBCE" w14:textId="77777777" w:rsidR="00C37B75" w:rsidRDefault="00C37B75" w:rsidP="00C37B75">
      <w:pPr>
        <w:jc w:val="both"/>
        <w:rPr>
          <w:rFonts w:ascii="Arial" w:hAnsi="Arial" w:cs="Arial"/>
          <w:sz w:val="22"/>
          <w:szCs w:val="22"/>
        </w:rPr>
      </w:pPr>
    </w:p>
    <w:p w14:paraId="5BC595DF" w14:textId="77777777" w:rsidR="00C37B75" w:rsidRDefault="00C37B75" w:rsidP="00C37B75">
      <w:pPr>
        <w:spacing w:after="120"/>
        <w:ind w:firstLine="720"/>
        <w:jc w:val="both"/>
        <w:rPr>
          <w:rFonts w:ascii="Arial" w:hAnsi="Arial" w:cs="Arial"/>
          <w:b/>
          <w:sz w:val="22"/>
          <w:szCs w:val="22"/>
        </w:rPr>
      </w:pPr>
      <w:r w:rsidRPr="00EE3366">
        <w:rPr>
          <w:rFonts w:ascii="Arial" w:hAnsi="Arial" w:cs="Arial"/>
          <w:b/>
          <w:sz w:val="22"/>
          <w:szCs w:val="22"/>
        </w:rPr>
        <w:t>External</w:t>
      </w:r>
    </w:p>
    <w:p w14:paraId="4613658D" w14:textId="77777777" w:rsidR="00C37B75" w:rsidRPr="00734DA5" w:rsidRDefault="00C37B75" w:rsidP="00C37B75">
      <w:pPr>
        <w:numPr>
          <w:ilvl w:val="0"/>
          <w:numId w:val="6"/>
        </w:numPr>
        <w:spacing w:after="120"/>
        <w:jc w:val="both"/>
        <w:rPr>
          <w:rFonts w:ascii="Arial" w:hAnsi="Arial" w:cs="Arial"/>
          <w:sz w:val="22"/>
          <w:szCs w:val="22"/>
        </w:rPr>
      </w:pPr>
      <w:r w:rsidRPr="00734DA5">
        <w:rPr>
          <w:rFonts w:ascii="Arial" w:hAnsi="Arial" w:cs="Arial"/>
          <w:sz w:val="22"/>
          <w:szCs w:val="22"/>
        </w:rPr>
        <w:t xml:space="preserve">Representative from Internal Auditor – </w:t>
      </w:r>
      <w:r>
        <w:rPr>
          <w:rFonts w:ascii="Arial" w:hAnsi="Arial" w:cs="Arial"/>
          <w:sz w:val="22"/>
          <w:szCs w:val="22"/>
        </w:rPr>
        <w:t xml:space="preserve">NICS Internal Audit </w:t>
      </w:r>
    </w:p>
    <w:p w14:paraId="712BAE62" w14:textId="77777777" w:rsidR="00C37B75" w:rsidRPr="00734DA5" w:rsidRDefault="00C37B75" w:rsidP="00C37B75">
      <w:pPr>
        <w:numPr>
          <w:ilvl w:val="0"/>
          <w:numId w:val="6"/>
        </w:numPr>
        <w:spacing w:after="120"/>
        <w:jc w:val="both"/>
        <w:rPr>
          <w:rFonts w:ascii="Arial" w:hAnsi="Arial" w:cs="Arial"/>
          <w:sz w:val="22"/>
          <w:szCs w:val="22"/>
        </w:rPr>
      </w:pPr>
      <w:r w:rsidRPr="00734DA5">
        <w:rPr>
          <w:rFonts w:ascii="Arial" w:hAnsi="Arial" w:cs="Arial"/>
          <w:sz w:val="22"/>
          <w:szCs w:val="22"/>
        </w:rPr>
        <w:t xml:space="preserve">Representative from External Auditor – </w:t>
      </w:r>
      <w:smartTag w:uri="urn:schemas-microsoft-com:office:smarttags" w:element="country-region">
        <w:smartTag w:uri="urn:schemas-microsoft-com:office:smarttags" w:element="place">
          <w:r w:rsidRPr="00734DA5">
            <w:rPr>
              <w:rFonts w:ascii="Arial" w:hAnsi="Arial" w:cs="Arial"/>
              <w:sz w:val="22"/>
              <w:szCs w:val="22"/>
            </w:rPr>
            <w:t>Northern Ireland</w:t>
          </w:r>
        </w:smartTag>
      </w:smartTag>
      <w:r w:rsidRPr="00734DA5">
        <w:rPr>
          <w:rFonts w:ascii="Arial" w:hAnsi="Arial" w:cs="Arial"/>
          <w:sz w:val="22"/>
          <w:szCs w:val="22"/>
        </w:rPr>
        <w:t xml:space="preserve"> Audit Office</w:t>
      </w:r>
    </w:p>
    <w:p w14:paraId="33CDCF7A" w14:textId="77777777" w:rsidR="00C37B75" w:rsidRPr="00734DA5" w:rsidRDefault="00C37B75" w:rsidP="00C37B75">
      <w:pPr>
        <w:numPr>
          <w:ilvl w:val="0"/>
          <w:numId w:val="6"/>
        </w:numPr>
        <w:spacing w:after="120"/>
        <w:jc w:val="both"/>
        <w:rPr>
          <w:rFonts w:ascii="Arial" w:hAnsi="Arial" w:cs="Arial"/>
          <w:sz w:val="22"/>
          <w:szCs w:val="22"/>
        </w:rPr>
      </w:pPr>
      <w:r w:rsidRPr="00734DA5">
        <w:rPr>
          <w:rFonts w:ascii="Arial" w:hAnsi="Arial" w:cs="Arial"/>
          <w:sz w:val="22"/>
          <w:szCs w:val="22"/>
        </w:rPr>
        <w:t>Representative from Department of Justice</w:t>
      </w:r>
    </w:p>
    <w:p w14:paraId="799D481E" w14:textId="77777777" w:rsidR="00C37B75" w:rsidRPr="00734DA5" w:rsidRDefault="00C37B75" w:rsidP="00C37B75">
      <w:pPr>
        <w:jc w:val="both"/>
        <w:rPr>
          <w:rFonts w:ascii="Arial" w:hAnsi="Arial" w:cs="Arial"/>
          <w:sz w:val="22"/>
          <w:szCs w:val="22"/>
        </w:rPr>
      </w:pPr>
    </w:p>
    <w:p w14:paraId="21E4AE12" w14:textId="77777777" w:rsidR="00C37B75" w:rsidRPr="00734DA5" w:rsidRDefault="00C37B75" w:rsidP="00C37B75">
      <w:pPr>
        <w:jc w:val="both"/>
        <w:rPr>
          <w:rFonts w:ascii="Arial" w:hAnsi="Arial" w:cs="Arial"/>
          <w:sz w:val="22"/>
          <w:szCs w:val="22"/>
        </w:rPr>
      </w:pPr>
      <w:r w:rsidRPr="00734DA5">
        <w:rPr>
          <w:rFonts w:ascii="Arial" w:hAnsi="Arial" w:cs="Arial"/>
          <w:sz w:val="22"/>
          <w:szCs w:val="22"/>
        </w:rPr>
        <w:t xml:space="preserve">Other members of staff, on certain occasions may be invited to attend the </w:t>
      </w:r>
      <w:r>
        <w:rPr>
          <w:rFonts w:ascii="Arial" w:hAnsi="Arial" w:cs="Arial"/>
          <w:sz w:val="22"/>
          <w:szCs w:val="22"/>
        </w:rPr>
        <w:t>Audit and Risk Committee</w:t>
      </w:r>
      <w:r w:rsidRPr="00734DA5">
        <w:rPr>
          <w:rFonts w:ascii="Arial" w:hAnsi="Arial" w:cs="Arial"/>
          <w:sz w:val="22"/>
          <w:szCs w:val="22"/>
        </w:rPr>
        <w:t xml:space="preserve"> </w:t>
      </w:r>
      <w:r>
        <w:rPr>
          <w:rFonts w:ascii="Arial" w:hAnsi="Arial" w:cs="Arial"/>
          <w:sz w:val="22"/>
          <w:szCs w:val="22"/>
        </w:rPr>
        <w:t xml:space="preserve">to contribute to certain agenda items, such as risk, or </w:t>
      </w:r>
      <w:r w:rsidRPr="00734DA5">
        <w:rPr>
          <w:rFonts w:ascii="Arial" w:hAnsi="Arial" w:cs="Arial"/>
          <w:sz w:val="22"/>
          <w:szCs w:val="22"/>
        </w:rPr>
        <w:t>as observers.</w:t>
      </w:r>
    </w:p>
    <w:p w14:paraId="5CF6B617" w14:textId="77777777" w:rsidR="00C37B75" w:rsidRPr="00734DA5" w:rsidRDefault="00C37B75" w:rsidP="00C37B75">
      <w:pPr>
        <w:jc w:val="both"/>
        <w:rPr>
          <w:rFonts w:ascii="Arial" w:hAnsi="Arial" w:cs="Arial"/>
          <w:sz w:val="22"/>
          <w:szCs w:val="22"/>
        </w:rPr>
      </w:pPr>
    </w:p>
    <w:p w14:paraId="7FB46A1E" w14:textId="77777777" w:rsidR="00C37B75" w:rsidRDefault="00C37B75" w:rsidP="00C37B75">
      <w:pPr>
        <w:jc w:val="both"/>
        <w:rPr>
          <w:rFonts w:ascii="Arial" w:hAnsi="Arial" w:cs="Arial"/>
          <w:sz w:val="22"/>
          <w:szCs w:val="22"/>
        </w:rPr>
      </w:pPr>
      <w:r w:rsidRPr="00734DA5">
        <w:rPr>
          <w:rFonts w:ascii="Arial" w:hAnsi="Arial" w:cs="Arial"/>
          <w:sz w:val="22"/>
          <w:szCs w:val="22"/>
        </w:rPr>
        <w:t xml:space="preserve">[The names of </w:t>
      </w:r>
      <w:r>
        <w:rPr>
          <w:rFonts w:ascii="Arial" w:hAnsi="Arial" w:cs="Arial"/>
          <w:sz w:val="22"/>
          <w:szCs w:val="22"/>
        </w:rPr>
        <w:t>current</w:t>
      </w:r>
      <w:r w:rsidRPr="00734DA5">
        <w:rPr>
          <w:rFonts w:ascii="Arial" w:hAnsi="Arial" w:cs="Arial"/>
          <w:sz w:val="22"/>
          <w:szCs w:val="22"/>
        </w:rPr>
        <w:t xml:space="preserve"> members </w:t>
      </w:r>
      <w:r>
        <w:rPr>
          <w:rFonts w:ascii="Arial" w:hAnsi="Arial" w:cs="Arial"/>
          <w:sz w:val="22"/>
          <w:szCs w:val="22"/>
        </w:rPr>
        <w:t xml:space="preserve">and attendees </w:t>
      </w:r>
      <w:r w:rsidRPr="00734DA5">
        <w:rPr>
          <w:rFonts w:ascii="Arial" w:hAnsi="Arial" w:cs="Arial"/>
          <w:sz w:val="22"/>
          <w:szCs w:val="22"/>
        </w:rPr>
        <w:t xml:space="preserve">of the </w:t>
      </w:r>
      <w:r>
        <w:rPr>
          <w:rFonts w:ascii="Arial" w:hAnsi="Arial" w:cs="Arial"/>
          <w:sz w:val="22"/>
          <w:szCs w:val="22"/>
        </w:rPr>
        <w:t>Audit and Risk Committee</w:t>
      </w:r>
      <w:r w:rsidRPr="00734DA5">
        <w:rPr>
          <w:rFonts w:ascii="Arial" w:hAnsi="Arial" w:cs="Arial"/>
          <w:sz w:val="22"/>
          <w:szCs w:val="22"/>
        </w:rPr>
        <w:t xml:space="preserve"> are shown at Appendix 1</w:t>
      </w:r>
      <w:r>
        <w:rPr>
          <w:rFonts w:ascii="Arial" w:hAnsi="Arial" w:cs="Arial"/>
          <w:sz w:val="22"/>
          <w:szCs w:val="22"/>
        </w:rPr>
        <w:t>]</w:t>
      </w:r>
    </w:p>
    <w:p w14:paraId="4757F1F7" w14:textId="77777777" w:rsidR="00C37B75" w:rsidRDefault="00C37B75" w:rsidP="00C37B75">
      <w:pPr>
        <w:jc w:val="both"/>
        <w:rPr>
          <w:rFonts w:ascii="Arial" w:hAnsi="Arial" w:cs="Arial"/>
          <w:sz w:val="22"/>
          <w:szCs w:val="22"/>
        </w:rPr>
      </w:pPr>
    </w:p>
    <w:p w14:paraId="13EA6E52" w14:textId="77777777" w:rsidR="00C37B75" w:rsidRPr="00734DA5" w:rsidRDefault="00C37B75" w:rsidP="00C37B75">
      <w:pPr>
        <w:jc w:val="both"/>
        <w:rPr>
          <w:rFonts w:ascii="Arial" w:hAnsi="Arial" w:cs="Arial"/>
          <w:sz w:val="22"/>
          <w:szCs w:val="22"/>
        </w:rPr>
      </w:pPr>
      <w:r w:rsidRPr="00734DA5">
        <w:rPr>
          <w:rFonts w:ascii="Arial" w:hAnsi="Arial" w:cs="Arial"/>
          <w:sz w:val="22"/>
          <w:szCs w:val="22"/>
        </w:rPr>
        <w:t xml:space="preserve">The Director of </w:t>
      </w:r>
      <w:r>
        <w:rPr>
          <w:rFonts w:ascii="Arial" w:hAnsi="Arial" w:cs="Arial"/>
          <w:sz w:val="22"/>
          <w:szCs w:val="22"/>
        </w:rPr>
        <w:t xml:space="preserve">HR and </w:t>
      </w:r>
      <w:r w:rsidRPr="00734DA5">
        <w:rPr>
          <w:rFonts w:ascii="Arial" w:hAnsi="Arial" w:cs="Arial"/>
          <w:sz w:val="22"/>
          <w:szCs w:val="22"/>
        </w:rPr>
        <w:t xml:space="preserve">Corporate Services shall arrange for the provision of secretarial services for the </w:t>
      </w:r>
      <w:r>
        <w:rPr>
          <w:rFonts w:ascii="Arial" w:hAnsi="Arial" w:cs="Arial"/>
          <w:sz w:val="22"/>
          <w:szCs w:val="22"/>
        </w:rPr>
        <w:t>Audit and Risk Committee</w:t>
      </w:r>
      <w:r w:rsidRPr="00734DA5">
        <w:rPr>
          <w:rFonts w:ascii="Arial" w:hAnsi="Arial" w:cs="Arial"/>
          <w:sz w:val="22"/>
          <w:szCs w:val="22"/>
        </w:rPr>
        <w:t xml:space="preserve">. </w:t>
      </w:r>
    </w:p>
    <w:p w14:paraId="2396EE3F" w14:textId="77777777" w:rsidR="00C37B75" w:rsidRDefault="00C37B75" w:rsidP="00C37B75">
      <w:pPr>
        <w:jc w:val="both"/>
        <w:rPr>
          <w:rFonts w:ascii="Arial" w:hAnsi="Arial" w:cs="Arial"/>
          <w:sz w:val="22"/>
          <w:szCs w:val="22"/>
        </w:rPr>
      </w:pPr>
    </w:p>
    <w:p w14:paraId="703EB20A" w14:textId="77777777" w:rsidR="00C37B75" w:rsidRPr="00734DA5" w:rsidRDefault="00C37B75" w:rsidP="00C37B75">
      <w:pPr>
        <w:jc w:val="both"/>
        <w:rPr>
          <w:rFonts w:ascii="Arial" w:hAnsi="Arial" w:cs="Arial"/>
          <w:b/>
          <w:bCs/>
          <w:sz w:val="22"/>
          <w:szCs w:val="22"/>
        </w:rPr>
      </w:pPr>
      <w:r>
        <w:rPr>
          <w:rFonts w:ascii="Arial" w:hAnsi="Arial" w:cs="Arial"/>
          <w:b/>
          <w:bCs/>
          <w:sz w:val="22"/>
          <w:szCs w:val="22"/>
        </w:rPr>
        <w:t>5</w:t>
      </w:r>
      <w:r w:rsidRPr="00734DA5">
        <w:rPr>
          <w:rFonts w:ascii="Arial" w:hAnsi="Arial" w:cs="Arial"/>
          <w:b/>
          <w:bCs/>
          <w:sz w:val="22"/>
          <w:szCs w:val="22"/>
        </w:rPr>
        <w:t>.</w:t>
      </w:r>
      <w:r w:rsidRPr="00734DA5">
        <w:rPr>
          <w:rFonts w:ascii="Arial" w:hAnsi="Arial" w:cs="Arial"/>
          <w:b/>
          <w:bCs/>
          <w:sz w:val="22"/>
          <w:szCs w:val="22"/>
        </w:rPr>
        <w:tab/>
        <w:t>Reporting</w:t>
      </w:r>
    </w:p>
    <w:p w14:paraId="30410A97" w14:textId="77777777" w:rsidR="00C37B75" w:rsidRPr="00734DA5" w:rsidRDefault="00C37B75" w:rsidP="00C37B75">
      <w:pPr>
        <w:jc w:val="both"/>
        <w:rPr>
          <w:rFonts w:ascii="Arial" w:hAnsi="Arial" w:cs="Arial"/>
          <w:sz w:val="22"/>
          <w:szCs w:val="22"/>
        </w:rPr>
      </w:pPr>
    </w:p>
    <w:p w14:paraId="4A401E7E" w14:textId="77777777" w:rsidR="00C37B75" w:rsidRPr="00734DA5" w:rsidRDefault="00C37B75" w:rsidP="00C37B75">
      <w:pPr>
        <w:numPr>
          <w:ilvl w:val="0"/>
          <w:numId w:val="1"/>
        </w:numPr>
        <w:jc w:val="both"/>
        <w:rPr>
          <w:rFonts w:ascii="Arial" w:hAnsi="Arial" w:cs="Arial"/>
          <w:sz w:val="22"/>
          <w:szCs w:val="22"/>
        </w:rPr>
      </w:pPr>
      <w:r w:rsidRPr="00734DA5">
        <w:rPr>
          <w:rFonts w:ascii="Arial" w:hAnsi="Arial" w:cs="Arial"/>
          <w:sz w:val="22"/>
          <w:szCs w:val="22"/>
        </w:rPr>
        <w:t xml:space="preserve">The </w:t>
      </w:r>
      <w:r>
        <w:rPr>
          <w:rFonts w:ascii="Arial" w:hAnsi="Arial" w:cs="Arial"/>
          <w:sz w:val="22"/>
          <w:szCs w:val="22"/>
        </w:rPr>
        <w:t>Audit and Risk Committee</w:t>
      </w:r>
      <w:r w:rsidRPr="00734DA5">
        <w:rPr>
          <w:rFonts w:ascii="Arial" w:hAnsi="Arial" w:cs="Arial"/>
          <w:sz w:val="22"/>
          <w:szCs w:val="22"/>
        </w:rPr>
        <w:t xml:space="preserve"> will provide Minutes to the </w:t>
      </w:r>
      <w:r>
        <w:rPr>
          <w:rFonts w:ascii="Arial" w:hAnsi="Arial" w:cs="Arial"/>
          <w:sz w:val="22"/>
          <w:szCs w:val="22"/>
        </w:rPr>
        <w:t xml:space="preserve">Police </w:t>
      </w:r>
      <w:r w:rsidRPr="00734DA5">
        <w:rPr>
          <w:rFonts w:ascii="Arial" w:hAnsi="Arial" w:cs="Arial"/>
          <w:sz w:val="22"/>
          <w:szCs w:val="22"/>
        </w:rPr>
        <w:t>Ombudsman and Accounting Officer after each meeting.</w:t>
      </w:r>
    </w:p>
    <w:p w14:paraId="18DEA73C" w14:textId="77777777" w:rsidR="00C37B75" w:rsidRPr="00734DA5" w:rsidRDefault="00C37B75" w:rsidP="00C37B75">
      <w:pPr>
        <w:jc w:val="both"/>
        <w:rPr>
          <w:rFonts w:ascii="Arial" w:hAnsi="Arial" w:cs="Arial"/>
          <w:sz w:val="22"/>
          <w:szCs w:val="22"/>
        </w:rPr>
      </w:pPr>
    </w:p>
    <w:p w14:paraId="30C26C02" w14:textId="77777777" w:rsidR="00C37B75" w:rsidRPr="00734DA5" w:rsidRDefault="00C37B75" w:rsidP="00C37B75">
      <w:pPr>
        <w:numPr>
          <w:ilvl w:val="0"/>
          <w:numId w:val="1"/>
        </w:numPr>
        <w:jc w:val="both"/>
        <w:rPr>
          <w:rFonts w:ascii="Arial" w:hAnsi="Arial" w:cs="Arial"/>
          <w:sz w:val="22"/>
          <w:szCs w:val="22"/>
        </w:rPr>
      </w:pPr>
      <w:r w:rsidRPr="00734DA5">
        <w:rPr>
          <w:rFonts w:ascii="Arial" w:hAnsi="Arial" w:cs="Arial"/>
          <w:sz w:val="22"/>
          <w:szCs w:val="22"/>
        </w:rPr>
        <w:t xml:space="preserve">The </w:t>
      </w:r>
      <w:r>
        <w:rPr>
          <w:rFonts w:ascii="Arial" w:hAnsi="Arial" w:cs="Arial"/>
          <w:sz w:val="22"/>
          <w:szCs w:val="22"/>
        </w:rPr>
        <w:t>Audit and Risk Committee</w:t>
      </w:r>
      <w:r w:rsidRPr="00734DA5">
        <w:rPr>
          <w:rFonts w:ascii="Arial" w:hAnsi="Arial" w:cs="Arial"/>
          <w:sz w:val="22"/>
          <w:szCs w:val="22"/>
        </w:rPr>
        <w:t xml:space="preserve"> will provide the </w:t>
      </w:r>
      <w:r>
        <w:rPr>
          <w:rFonts w:ascii="Arial" w:hAnsi="Arial" w:cs="Arial"/>
          <w:sz w:val="22"/>
          <w:szCs w:val="22"/>
        </w:rPr>
        <w:t xml:space="preserve">Police </w:t>
      </w:r>
      <w:r w:rsidRPr="00734DA5">
        <w:rPr>
          <w:rFonts w:ascii="Arial" w:hAnsi="Arial" w:cs="Arial"/>
          <w:sz w:val="22"/>
          <w:szCs w:val="22"/>
        </w:rPr>
        <w:t xml:space="preserve">Ombudsman and Accounting Officer with an Annual Report, timed to support finalisation of the accounts and the </w:t>
      </w:r>
      <w:r>
        <w:rPr>
          <w:rFonts w:ascii="Arial" w:hAnsi="Arial" w:cs="Arial"/>
          <w:sz w:val="22"/>
          <w:szCs w:val="22"/>
        </w:rPr>
        <w:t>Governance Statement</w:t>
      </w:r>
      <w:r w:rsidRPr="00734DA5">
        <w:rPr>
          <w:rFonts w:ascii="Arial" w:hAnsi="Arial" w:cs="Arial"/>
          <w:sz w:val="22"/>
          <w:szCs w:val="22"/>
        </w:rPr>
        <w:t>, summarising its conclusions.</w:t>
      </w:r>
    </w:p>
    <w:p w14:paraId="2DB65FF2" w14:textId="77777777" w:rsidR="00C37B75" w:rsidRPr="00734DA5" w:rsidRDefault="00C37B75" w:rsidP="00C37B75">
      <w:pPr>
        <w:jc w:val="both"/>
        <w:rPr>
          <w:rFonts w:ascii="Arial" w:hAnsi="Arial" w:cs="Arial"/>
          <w:sz w:val="22"/>
          <w:szCs w:val="22"/>
        </w:rPr>
      </w:pPr>
    </w:p>
    <w:p w14:paraId="488B8AE0" w14:textId="77777777" w:rsidR="00C37B75" w:rsidRPr="00734DA5" w:rsidRDefault="00C37B75" w:rsidP="00C37B75">
      <w:pPr>
        <w:jc w:val="both"/>
        <w:rPr>
          <w:rFonts w:ascii="Arial" w:hAnsi="Arial" w:cs="Arial"/>
          <w:b/>
          <w:bCs/>
          <w:sz w:val="22"/>
          <w:szCs w:val="22"/>
        </w:rPr>
      </w:pPr>
      <w:r>
        <w:rPr>
          <w:rFonts w:ascii="Arial" w:hAnsi="Arial" w:cs="Arial"/>
          <w:b/>
          <w:bCs/>
          <w:sz w:val="22"/>
          <w:szCs w:val="22"/>
        </w:rPr>
        <w:t>6</w:t>
      </w:r>
      <w:r w:rsidRPr="00734DA5">
        <w:rPr>
          <w:rFonts w:ascii="Arial" w:hAnsi="Arial" w:cs="Arial"/>
          <w:b/>
          <w:bCs/>
          <w:sz w:val="22"/>
          <w:szCs w:val="22"/>
        </w:rPr>
        <w:t>.</w:t>
      </w:r>
      <w:r w:rsidRPr="00734DA5">
        <w:rPr>
          <w:rFonts w:ascii="Arial" w:hAnsi="Arial" w:cs="Arial"/>
          <w:b/>
          <w:bCs/>
          <w:sz w:val="22"/>
          <w:szCs w:val="22"/>
        </w:rPr>
        <w:tab/>
        <w:t>Responsibilities</w:t>
      </w:r>
    </w:p>
    <w:p w14:paraId="2C5B838D" w14:textId="77777777" w:rsidR="00C37B75" w:rsidRPr="00734DA5" w:rsidRDefault="00C37B75" w:rsidP="00C37B75">
      <w:pPr>
        <w:jc w:val="both"/>
        <w:rPr>
          <w:rFonts w:ascii="Arial" w:hAnsi="Arial" w:cs="Arial"/>
          <w:sz w:val="22"/>
          <w:szCs w:val="22"/>
        </w:rPr>
      </w:pPr>
    </w:p>
    <w:p w14:paraId="4DD27956" w14:textId="77777777" w:rsidR="00C37B75" w:rsidRPr="00734DA5" w:rsidRDefault="00C37B75" w:rsidP="00C37B75">
      <w:pPr>
        <w:jc w:val="both"/>
        <w:rPr>
          <w:rFonts w:ascii="Arial" w:hAnsi="Arial" w:cs="Arial"/>
          <w:sz w:val="22"/>
          <w:szCs w:val="22"/>
        </w:rPr>
      </w:pPr>
      <w:r w:rsidRPr="00734DA5">
        <w:rPr>
          <w:rFonts w:ascii="Arial" w:hAnsi="Arial" w:cs="Arial"/>
          <w:sz w:val="22"/>
          <w:szCs w:val="22"/>
        </w:rPr>
        <w:t xml:space="preserve">The </w:t>
      </w:r>
      <w:r>
        <w:rPr>
          <w:rFonts w:ascii="Arial" w:hAnsi="Arial" w:cs="Arial"/>
          <w:sz w:val="22"/>
          <w:szCs w:val="22"/>
        </w:rPr>
        <w:t>Audit and Risk Committee</w:t>
      </w:r>
      <w:r w:rsidRPr="00734DA5">
        <w:rPr>
          <w:rFonts w:ascii="Arial" w:hAnsi="Arial" w:cs="Arial"/>
          <w:sz w:val="22"/>
          <w:szCs w:val="22"/>
        </w:rPr>
        <w:t xml:space="preserve"> will advise the </w:t>
      </w:r>
      <w:r>
        <w:rPr>
          <w:rFonts w:ascii="Arial" w:hAnsi="Arial" w:cs="Arial"/>
          <w:sz w:val="22"/>
          <w:szCs w:val="22"/>
        </w:rPr>
        <w:t xml:space="preserve">Police </w:t>
      </w:r>
      <w:r w:rsidRPr="00734DA5">
        <w:rPr>
          <w:rFonts w:ascii="Arial" w:hAnsi="Arial" w:cs="Arial"/>
          <w:sz w:val="22"/>
          <w:szCs w:val="22"/>
        </w:rPr>
        <w:t>Ombudsman and Accounting Officer on: -</w:t>
      </w:r>
    </w:p>
    <w:p w14:paraId="1E85AC2A" w14:textId="77777777" w:rsidR="00C37B75" w:rsidRPr="00734DA5" w:rsidRDefault="00C37B75" w:rsidP="00C37B75">
      <w:pPr>
        <w:jc w:val="both"/>
        <w:rPr>
          <w:rFonts w:ascii="Arial" w:hAnsi="Arial" w:cs="Arial"/>
          <w:sz w:val="22"/>
          <w:szCs w:val="22"/>
        </w:rPr>
      </w:pPr>
    </w:p>
    <w:p w14:paraId="092A8B85" w14:textId="77777777" w:rsidR="00C37B75" w:rsidRPr="00734DA5" w:rsidRDefault="00C37B75" w:rsidP="00C37B75">
      <w:pPr>
        <w:numPr>
          <w:ilvl w:val="0"/>
          <w:numId w:val="2"/>
        </w:numPr>
        <w:jc w:val="both"/>
        <w:rPr>
          <w:rFonts w:ascii="Arial" w:hAnsi="Arial" w:cs="Arial"/>
          <w:sz w:val="22"/>
          <w:szCs w:val="22"/>
        </w:rPr>
      </w:pPr>
      <w:r w:rsidRPr="00734DA5">
        <w:rPr>
          <w:rFonts w:ascii="Arial" w:hAnsi="Arial" w:cs="Arial"/>
          <w:sz w:val="22"/>
          <w:szCs w:val="22"/>
        </w:rPr>
        <w:t xml:space="preserve">The strategic processes for risk, control and governance and the </w:t>
      </w:r>
      <w:r>
        <w:rPr>
          <w:rFonts w:ascii="Arial" w:hAnsi="Arial" w:cs="Arial"/>
          <w:sz w:val="22"/>
          <w:szCs w:val="22"/>
        </w:rPr>
        <w:t>Governance Statement;</w:t>
      </w:r>
    </w:p>
    <w:p w14:paraId="40373300" w14:textId="77777777" w:rsidR="00C37B75" w:rsidRPr="00734DA5" w:rsidRDefault="00C37B75" w:rsidP="00C37B75">
      <w:pPr>
        <w:jc w:val="both"/>
        <w:rPr>
          <w:rFonts w:ascii="Arial" w:hAnsi="Arial" w:cs="Arial"/>
          <w:sz w:val="22"/>
          <w:szCs w:val="22"/>
        </w:rPr>
      </w:pPr>
    </w:p>
    <w:p w14:paraId="20AC5DFE" w14:textId="77777777" w:rsidR="00C37B75" w:rsidRPr="00734DA5" w:rsidRDefault="00C37B75" w:rsidP="00C37B75">
      <w:pPr>
        <w:numPr>
          <w:ilvl w:val="0"/>
          <w:numId w:val="2"/>
        </w:numPr>
        <w:jc w:val="both"/>
        <w:rPr>
          <w:rFonts w:ascii="Arial" w:hAnsi="Arial" w:cs="Arial"/>
          <w:sz w:val="22"/>
          <w:szCs w:val="22"/>
        </w:rPr>
      </w:pPr>
      <w:r w:rsidRPr="00734DA5">
        <w:rPr>
          <w:rFonts w:ascii="Arial" w:hAnsi="Arial" w:cs="Arial"/>
          <w:sz w:val="22"/>
          <w:szCs w:val="22"/>
        </w:rPr>
        <w:t>The accounting policies, the accounts and the annual report of the organisation, including the process of review of the accounts prior to submission for audit, levels of error identified, and management’s letter of representation to the external auditors;</w:t>
      </w:r>
    </w:p>
    <w:p w14:paraId="0F9EAEB2" w14:textId="77777777" w:rsidR="00C37B75" w:rsidRPr="00734DA5" w:rsidRDefault="00C37B75" w:rsidP="00C37B75">
      <w:pPr>
        <w:jc w:val="both"/>
        <w:rPr>
          <w:rFonts w:ascii="Arial" w:hAnsi="Arial" w:cs="Arial"/>
          <w:sz w:val="22"/>
          <w:szCs w:val="22"/>
        </w:rPr>
      </w:pPr>
    </w:p>
    <w:p w14:paraId="55A098D6" w14:textId="77777777" w:rsidR="00C37B75" w:rsidRPr="00734DA5" w:rsidRDefault="00C37B75" w:rsidP="00C37B75">
      <w:pPr>
        <w:numPr>
          <w:ilvl w:val="0"/>
          <w:numId w:val="2"/>
        </w:numPr>
        <w:jc w:val="both"/>
        <w:rPr>
          <w:rFonts w:ascii="Arial" w:hAnsi="Arial" w:cs="Arial"/>
          <w:sz w:val="22"/>
          <w:szCs w:val="22"/>
        </w:rPr>
      </w:pPr>
      <w:r w:rsidRPr="00734DA5">
        <w:rPr>
          <w:rFonts w:ascii="Arial" w:hAnsi="Arial" w:cs="Arial"/>
          <w:sz w:val="22"/>
          <w:szCs w:val="22"/>
        </w:rPr>
        <w:t>The planned activity and results of both internal and external audit;</w:t>
      </w:r>
    </w:p>
    <w:p w14:paraId="0D143019" w14:textId="77777777" w:rsidR="00C37B75" w:rsidRPr="00734DA5" w:rsidRDefault="00C37B75" w:rsidP="00C37B75">
      <w:pPr>
        <w:jc w:val="both"/>
        <w:rPr>
          <w:rFonts w:ascii="Arial" w:hAnsi="Arial" w:cs="Arial"/>
          <w:sz w:val="22"/>
          <w:szCs w:val="22"/>
        </w:rPr>
      </w:pPr>
    </w:p>
    <w:p w14:paraId="5A85E734" w14:textId="77777777" w:rsidR="00C37B75" w:rsidRPr="00734DA5" w:rsidRDefault="00C37B75" w:rsidP="00C37B75">
      <w:pPr>
        <w:numPr>
          <w:ilvl w:val="0"/>
          <w:numId w:val="2"/>
        </w:numPr>
        <w:jc w:val="both"/>
        <w:rPr>
          <w:rFonts w:ascii="Arial" w:hAnsi="Arial" w:cs="Arial"/>
          <w:sz w:val="22"/>
          <w:szCs w:val="22"/>
        </w:rPr>
      </w:pPr>
      <w:r w:rsidRPr="00734DA5">
        <w:rPr>
          <w:rFonts w:ascii="Arial" w:hAnsi="Arial" w:cs="Arial"/>
          <w:sz w:val="22"/>
          <w:szCs w:val="22"/>
        </w:rPr>
        <w:lastRenderedPageBreak/>
        <w:t>Adequacy of management response to issues identified by audit activity, including external audit’s management letter;</w:t>
      </w:r>
    </w:p>
    <w:p w14:paraId="5E03919A" w14:textId="77777777" w:rsidR="00C37B75" w:rsidRPr="00734DA5" w:rsidRDefault="00C37B75" w:rsidP="00C37B75">
      <w:pPr>
        <w:jc w:val="both"/>
        <w:rPr>
          <w:rFonts w:ascii="Arial" w:hAnsi="Arial" w:cs="Arial"/>
          <w:sz w:val="22"/>
          <w:szCs w:val="22"/>
        </w:rPr>
      </w:pPr>
    </w:p>
    <w:p w14:paraId="49F5A75F" w14:textId="77777777" w:rsidR="00C37B75" w:rsidRPr="00734DA5" w:rsidRDefault="00C37B75" w:rsidP="00C37B75">
      <w:pPr>
        <w:numPr>
          <w:ilvl w:val="0"/>
          <w:numId w:val="2"/>
        </w:numPr>
        <w:jc w:val="both"/>
        <w:rPr>
          <w:rFonts w:ascii="Arial" w:hAnsi="Arial" w:cs="Arial"/>
          <w:sz w:val="22"/>
          <w:szCs w:val="22"/>
        </w:rPr>
      </w:pPr>
      <w:r w:rsidRPr="00734DA5">
        <w:rPr>
          <w:rFonts w:ascii="Arial" w:hAnsi="Arial" w:cs="Arial"/>
          <w:sz w:val="22"/>
          <w:szCs w:val="22"/>
        </w:rPr>
        <w:t>Assurances relating to the corporate governance requirements of the organisation;</w:t>
      </w:r>
    </w:p>
    <w:p w14:paraId="7022CCF6" w14:textId="77777777" w:rsidR="00C37B75" w:rsidRPr="00734DA5" w:rsidRDefault="00C37B75" w:rsidP="00C37B75">
      <w:pPr>
        <w:jc w:val="both"/>
        <w:rPr>
          <w:rFonts w:ascii="Arial" w:hAnsi="Arial" w:cs="Arial"/>
          <w:sz w:val="22"/>
          <w:szCs w:val="22"/>
        </w:rPr>
      </w:pPr>
    </w:p>
    <w:p w14:paraId="021DF753" w14:textId="77777777" w:rsidR="00C37B75" w:rsidRPr="00734DA5" w:rsidRDefault="00C37B75" w:rsidP="00C37B75">
      <w:pPr>
        <w:numPr>
          <w:ilvl w:val="0"/>
          <w:numId w:val="2"/>
        </w:numPr>
        <w:jc w:val="both"/>
        <w:rPr>
          <w:rFonts w:ascii="Arial" w:hAnsi="Arial" w:cs="Arial"/>
          <w:sz w:val="22"/>
          <w:szCs w:val="22"/>
        </w:rPr>
      </w:pPr>
      <w:r w:rsidRPr="00734DA5">
        <w:rPr>
          <w:rFonts w:ascii="Arial" w:hAnsi="Arial" w:cs="Arial"/>
          <w:sz w:val="22"/>
          <w:szCs w:val="22"/>
        </w:rPr>
        <w:t>Proposals for tendering for Internal Audit services or for purchase of non-audit services from contractors who provide audit services;</w:t>
      </w:r>
    </w:p>
    <w:p w14:paraId="52A5EBAA" w14:textId="77777777" w:rsidR="00C37B75" w:rsidRPr="00734DA5" w:rsidRDefault="00C37B75" w:rsidP="00C37B75">
      <w:pPr>
        <w:jc w:val="both"/>
        <w:rPr>
          <w:rFonts w:ascii="Arial" w:hAnsi="Arial" w:cs="Arial"/>
          <w:sz w:val="22"/>
          <w:szCs w:val="22"/>
        </w:rPr>
      </w:pPr>
    </w:p>
    <w:p w14:paraId="424EC1A9" w14:textId="77777777" w:rsidR="00C37B75" w:rsidRPr="00734DA5" w:rsidRDefault="00C37B75" w:rsidP="00C37B75">
      <w:pPr>
        <w:numPr>
          <w:ilvl w:val="0"/>
          <w:numId w:val="2"/>
        </w:numPr>
        <w:jc w:val="both"/>
        <w:rPr>
          <w:rFonts w:ascii="Arial" w:hAnsi="Arial" w:cs="Arial"/>
          <w:sz w:val="22"/>
          <w:szCs w:val="22"/>
        </w:rPr>
      </w:pPr>
      <w:r w:rsidRPr="00734DA5">
        <w:rPr>
          <w:rFonts w:ascii="Arial" w:hAnsi="Arial" w:cs="Arial"/>
          <w:sz w:val="22"/>
          <w:szCs w:val="22"/>
        </w:rPr>
        <w:t>Anti-fraud policies, whistle-blowing processes, and arrangements for special investigations, including Value for Money;</w:t>
      </w:r>
    </w:p>
    <w:p w14:paraId="62684643" w14:textId="77777777" w:rsidR="00C37B75" w:rsidRPr="00734DA5" w:rsidRDefault="00C37B75" w:rsidP="00C37B75">
      <w:pPr>
        <w:jc w:val="both"/>
        <w:rPr>
          <w:rFonts w:ascii="Arial" w:hAnsi="Arial" w:cs="Arial"/>
          <w:sz w:val="22"/>
          <w:szCs w:val="22"/>
        </w:rPr>
      </w:pPr>
    </w:p>
    <w:p w14:paraId="555C5852" w14:textId="77777777" w:rsidR="00C37B75" w:rsidRPr="00734DA5" w:rsidRDefault="00C37B75" w:rsidP="00C37B75">
      <w:pPr>
        <w:numPr>
          <w:ilvl w:val="0"/>
          <w:numId w:val="2"/>
        </w:numPr>
        <w:ind w:hanging="181"/>
        <w:jc w:val="both"/>
        <w:rPr>
          <w:rFonts w:ascii="Arial" w:hAnsi="Arial" w:cs="Arial"/>
          <w:sz w:val="22"/>
          <w:szCs w:val="22"/>
        </w:rPr>
      </w:pPr>
      <w:r>
        <w:rPr>
          <w:rFonts w:ascii="Arial" w:hAnsi="Arial" w:cs="Arial"/>
          <w:sz w:val="22"/>
          <w:szCs w:val="22"/>
        </w:rPr>
        <w:t>R</w:t>
      </w:r>
      <w:r w:rsidRPr="00734DA5">
        <w:rPr>
          <w:rFonts w:ascii="Arial" w:hAnsi="Arial" w:cs="Arial"/>
          <w:sz w:val="22"/>
          <w:szCs w:val="22"/>
        </w:rPr>
        <w:t xml:space="preserve">eview the </w:t>
      </w:r>
      <w:r>
        <w:rPr>
          <w:rFonts w:ascii="Arial" w:hAnsi="Arial" w:cs="Arial"/>
          <w:sz w:val="22"/>
          <w:szCs w:val="22"/>
        </w:rPr>
        <w:t>operation of the Office</w:t>
      </w:r>
      <w:r w:rsidRPr="00734DA5">
        <w:rPr>
          <w:rFonts w:ascii="Arial" w:hAnsi="Arial" w:cs="Arial"/>
          <w:sz w:val="22"/>
          <w:szCs w:val="22"/>
        </w:rPr>
        <w:t xml:space="preserve">’s </w:t>
      </w:r>
      <w:r>
        <w:rPr>
          <w:rFonts w:ascii="Arial" w:hAnsi="Arial" w:cs="Arial"/>
          <w:sz w:val="22"/>
          <w:szCs w:val="22"/>
        </w:rPr>
        <w:t>C</w:t>
      </w:r>
      <w:r w:rsidRPr="00734DA5">
        <w:rPr>
          <w:rFonts w:ascii="Arial" w:hAnsi="Arial" w:cs="Arial"/>
          <w:sz w:val="22"/>
          <w:szCs w:val="22"/>
        </w:rPr>
        <w:t xml:space="preserve">ode of </w:t>
      </w:r>
      <w:r>
        <w:rPr>
          <w:rFonts w:ascii="Arial" w:hAnsi="Arial" w:cs="Arial"/>
          <w:sz w:val="22"/>
          <w:szCs w:val="22"/>
        </w:rPr>
        <w:t>Ethics at least every three years</w:t>
      </w:r>
      <w:r w:rsidRPr="00734DA5">
        <w:rPr>
          <w:rFonts w:ascii="Arial" w:hAnsi="Arial" w:cs="Arial"/>
          <w:sz w:val="22"/>
          <w:szCs w:val="22"/>
        </w:rPr>
        <w:t>;</w:t>
      </w:r>
    </w:p>
    <w:p w14:paraId="52B535C7" w14:textId="77777777" w:rsidR="00C37B75" w:rsidRPr="00734DA5" w:rsidRDefault="00C37B75" w:rsidP="00C37B75">
      <w:pPr>
        <w:jc w:val="both"/>
        <w:rPr>
          <w:rFonts w:ascii="Arial" w:hAnsi="Arial" w:cs="Arial"/>
          <w:sz w:val="22"/>
          <w:szCs w:val="22"/>
        </w:rPr>
      </w:pPr>
    </w:p>
    <w:p w14:paraId="0CDCF407" w14:textId="77777777" w:rsidR="00C37B75" w:rsidRPr="00734DA5" w:rsidRDefault="00C37B75" w:rsidP="00C37B75">
      <w:pPr>
        <w:numPr>
          <w:ilvl w:val="0"/>
          <w:numId w:val="2"/>
        </w:numPr>
        <w:jc w:val="both"/>
        <w:rPr>
          <w:rFonts w:ascii="Arial" w:hAnsi="Arial" w:cs="Arial"/>
          <w:sz w:val="22"/>
          <w:szCs w:val="22"/>
        </w:rPr>
      </w:pPr>
      <w:r w:rsidRPr="00734DA5">
        <w:rPr>
          <w:rFonts w:ascii="Arial" w:hAnsi="Arial" w:cs="Arial"/>
          <w:sz w:val="22"/>
          <w:szCs w:val="22"/>
        </w:rPr>
        <w:t>Consider any other matters where requested to do so by the Police Ombudsman;</w:t>
      </w:r>
    </w:p>
    <w:p w14:paraId="138A7721" w14:textId="77777777" w:rsidR="00C37B75" w:rsidRPr="00734DA5" w:rsidRDefault="00C37B75" w:rsidP="00C37B75">
      <w:pPr>
        <w:jc w:val="both"/>
        <w:rPr>
          <w:rFonts w:ascii="Arial" w:hAnsi="Arial" w:cs="Arial"/>
          <w:sz w:val="22"/>
          <w:szCs w:val="22"/>
        </w:rPr>
      </w:pPr>
    </w:p>
    <w:p w14:paraId="4208E483" w14:textId="77777777" w:rsidR="00C37B75" w:rsidRDefault="00C37B75" w:rsidP="00C37B75">
      <w:pPr>
        <w:numPr>
          <w:ilvl w:val="0"/>
          <w:numId w:val="2"/>
        </w:numPr>
        <w:jc w:val="both"/>
        <w:rPr>
          <w:rFonts w:ascii="Arial" w:hAnsi="Arial" w:cs="Arial"/>
          <w:sz w:val="22"/>
          <w:szCs w:val="22"/>
        </w:rPr>
      </w:pPr>
      <w:r w:rsidRPr="00A0366B">
        <w:rPr>
          <w:rFonts w:ascii="Arial" w:hAnsi="Arial" w:cs="Arial"/>
          <w:sz w:val="22"/>
          <w:szCs w:val="22"/>
        </w:rPr>
        <w:t>The Audit and Risk Committee will also, at a minimum annually, review its own effectiveness and report the results of that review to the Police Ombudsman</w:t>
      </w:r>
      <w:r>
        <w:rPr>
          <w:rFonts w:ascii="Arial" w:hAnsi="Arial" w:cs="Arial"/>
          <w:sz w:val="22"/>
          <w:szCs w:val="22"/>
        </w:rPr>
        <w:t xml:space="preserve"> and to the Accounting Officer</w:t>
      </w:r>
    </w:p>
    <w:p w14:paraId="6A333FEB" w14:textId="77777777" w:rsidR="00C37B75" w:rsidRDefault="00C37B75" w:rsidP="00C37B75">
      <w:pPr>
        <w:pStyle w:val="ListParagraph"/>
        <w:rPr>
          <w:rFonts w:ascii="Arial" w:hAnsi="Arial" w:cs="Arial"/>
          <w:sz w:val="22"/>
          <w:szCs w:val="22"/>
        </w:rPr>
      </w:pPr>
    </w:p>
    <w:p w14:paraId="4B27FB67" w14:textId="77777777" w:rsidR="00C37B75" w:rsidRDefault="00C37B75" w:rsidP="00C37B75">
      <w:pPr>
        <w:jc w:val="both"/>
        <w:rPr>
          <w:rFonts w:ascii="Arial" w:hAnsi="Arial" w:cs="Arial"/>
          <w:b/>
          <w:sz w:val="22"/>
          <w:szCs w:val="22"/>
        </w:rPr>
      </w:pPr>
      <w:r w:rsidRPr="007E4056">
        <w:rPr>
          <w:rFonts w:ascii="Arial" w:hAnsi="Arial" w:cs="Arial"/>
          <w:b/>
          <w:sz w:val="22"/>
          <w:szCs w:val="22"/>
        </w:rPr>
        <w:t>7.</w:t>
      </w:r>
      <w:r w:rsidRPr="007E4056">
        <w:rPr>
          <w:rFonts w:ascii="Arial" w:hAnsi="Arial" w:cs="Arial"/>
          <w:b/>
          <w:sz w:val="22"/>
          <w:szCs w:val="22"/>
        </w:rPr>
        <w:tab/>
        <w:t>Non-Executive Members</w:t>
      </w:r>
    </w:p>
    <w:p w14:paraId="57E480DF" w14:textId="77777777" w:rsidR="00C37B75" w:rsidRPr="007E4056" w:rsidRDefault="00C37B75" w:rsidP="00C37B75">
      <w:pPr>
        <w:jc w:val="both"/>
        <w:rPr>
          <w:rFonts w:ascii="Arial" w:hAnsi="Arial" w:cs="Arial"/>
          <w:b/>
          <w:sz w:val="22"/>
          <w:szCs w:val="22"/>
        </w:rPr>
      </w:pPr>
    </w:p>
    <w:p w14:paraId="7430DEC6" w14:textId="77777777" w:rsidR="00C37B75" w:rsidRPr="003C2C0F" w:rsidRDefault="00C37B75" w:rsidP="00C37B75">
      <w:pPr>
        <w:jc w:val="both"/>
        <w:rPr>
          <w:rFonts w:ascii="Arial" w:hAnsi="Arial" w:cs="Arial"/>
          <w:sz w:val="22"/>
          <w:szCs w:val="22"/>
        </w:rPr>
      </w:pPr>
      <w:r w:rsidRPr="003C2C0F">
        <w:rPr>
          <w:rFonts w:ascii="Arial" w:hAnsi="Arial" w:cs="Arial"/>
          <w:sz w:val="22"/>
          <w:szCs w:val="22"/>
        </w:rPr>
        <w:t xml:space="preserve">The Audit and Risk Committee has two independent non-executive members whose role is to provide: </w:t>
      </w:r>
    </w:p>
    <w:p w14:paraId="11DF4420" w14:textId="77777777" w:rsidR="00C37B75" w:rsidRPr="003C2C0F" w:rsidRDefault="00C37B75" w:rsidP="00C37B75">
      <w:pPr>
        <w:jc w:val="both"/>
        <w:rPr>
          <w:rFonts w:ascii="Arial" w:hAnsi="Arial" w:cs="Arial"/>
          <w:i/>
          <w:sz w:val="22"/>
          <w:szCs w:val="22"/>
        </w:rPr>
      </w:pPr>
    </w:p>
    <w:p w14:paraId="3D452C35" w14:textId="77777777" w:rsidR="00C37B75" w:rsidRPr="003C2C0F" w:rsidRDefault="00C37B75" w:rsidP="00C37B75">
      <w:pPr>
        <w:numPr>
          <w:ilvl w:val="0"/>
          <w:numId w:val="10"/>
        </w:numPr>
        <w:ind w:hanging="540"/>
        <w:jc w:val="both"/>
        <w:rPr>
          <w:rFonts w:ascii="Arial" w:hAnsi="Arial" w:cs="Arial"/>
          <w:sz w:val="22"/>
          <w:szCs w:val="22"/>
        </w:rPr>
      </w:pPr>
      <w:r w:rsidRPr="003C2C0F">
        <w:rPr>
          <w:rFonts w:ascii="Arial" w:hAnsi="Arial" w:cs="Arial"/>
          <w:sz w:val="22"/>
          <w:szCs w:val="22"/>
        </w:rPr>
        <w:t xml:space="preserve">Constructive challenge across the Office’s  </w:t>
      </w:r>
      <w:r>
        <w:rPr>
          <w:rFonts w:ascii="Arial" w:hAnsi="Arial" w:cs="Arial"/>
          <w:sz w:val="22"/>
          <w:szCs w:val="22"/>
        </w:rPr>
        <w:t>operational and corporate functions</w:t>
      </w:r>
    </w:p>
    <w:p w14:paraId="21BDCA04" w14:textId="77777777" w:rsidR="00C37B75" w:rsidRPr="003C2C0F" w:rsidRDefault="00C37B75" w:rsidP="00C37B75">
      <w:pPr>
        <w:ind w:left="360"/>
        <w:jc w:val="both"/>
        <w:rPr>
          <w:rFonts w:ascii="Arial" w:hAnsi="Arial" w:cs="Arial"/>
          <w:sz w:val="22"/>
          <w:szCs w:val="22"/>
        </w:rPr>
      </w:pPr>
    </w:p>
    <w:p w14:paraId="08FBD05A" w14:textId="77777777" w:rsidR="00C37B75" w:rsidRPr="003C2C0F" w:rsidRDefault="00C37B75" w:rsidP="00C37B75">
      <w:pPr>
        <w:numPr>
          <w:ilvl w:val="0"/>
          <w:numId w:val="10"/>
        </w:numPr>
        <w:ind w:hanging="540"/>
        <w:jc w:val="both"/>
        <w:rPr>
          <w:rFonts w:ascii="Arial" w:hAnsi="Arial" w:cs="Arial"/>
          <w:sz w:val="22"/>
          <w:szCs w:val="22"/>
        </w:rPr>
      </w:pPr>
      <w:r w:rsidRPr="003C2C0F">
        <w:rPr>
          <w:rFonts w:ascii="Arial" w:hAnsi="Arial" w:cs="Arial"/>
          <w:sz w:val="22"/>
          <w:szCs w:val="22"/>
        </w:rPr>
        <w:t>A fresh, objective perspective and new ideas;</w:t>
      </w:r>
    </w:p>
    <w:p w14:paraId="3F74B874" w14:textId="77777777" w:rsidR="00C37B75" w:rsidRPr="003C2C0F" w:rsidRDefault="00C37B75" w:rsidP="00C37B75">
      <w:pPr>
        <w:jc w:val="both"/>
        <w:rPr>
          <w:rFonts w:ascii="Arial" w:hAnsi="Arial" w:cs="Arial"/>
          <w:sz w:val="22"/>
          <w:szCs w:val="22"/>
        </w:rPr>
      </w:pPr>
    </w:p>
    <w:p w14:paraId="7BD516F9" w14:textId="77777777" w:rsidR="00C37B75" w:rsidRPr="003C2C0F" w:rsidRDefault="00C37B75" w:rsidP="00C37B75">
      <w:pPr>
        <w:numPr>
          <w:ilvl w:val="0"/>
          <w:numId w:val="10"/>
        </w:numPr>
        <w:ind w:hanging="540"/>
        <w:jc w:val="both"/>
        <w:rPr>
          <w:rFonts w:ascii="Arial" w:hAnsi="Arial" w:cs="Arial"/>
          <w:sz w:val="22"/>
          <w:szCs w:val="22"/>
        </w:rPr>
      </w:pPr>
      <w:r w:rsidRPr="003C2C0F">
        <w:rPr>
          <w:rFonts w:ascii="Arial" w:hAnsi="Arial" w:cs="Arial"/>
          <w:sz w:val="22"/>
          <w:szCs w:val="22"/>
        </w:rPr>
        <w:t>Improved rigour to management  processes;</w:t>
      </w:r>
    </w:p>
    <w:p w14:paraId="38DF50AF" w14:textId="77777777" w:rsidR="00C37B75" w:rsidRPr="003C2C0F" w:rsidRDefault="00C37B75" w:rsidP="00C37B75">
      <w:pPr>
        <w:jc w:val="both"/>
        <w:rPr>
          <w:rFonts w:ascii="Arial" w:hAnsi="Arial" w:cs="Arial"/>
          <w:sz w:val="22"/>
          <w:szCs w:val="22"/>
        </w:rPr>
      </w:pPr>
    </w:p>
    <w:p w14:paraId="6A2717B9" w14:textId="77777777" w:rsidR="00C37B75" w:rsidRPr="003C2C0F" w:rsidRDefault="00C37B75" w:rsidP="00C37B75">
      <w:pPr>
        <w:numPr>
          <w:ilvl w:val="0"/>
          <w:numId w:val="10"/>
        </w:numPr>
        <w:ind w:hanging="540"/>
        <w:jc w:val="both"/>
        <w:rPr>
          <w:rFonts w:ascii="Arial" w:hAnsi="Arial" w:cs="Arial"/>
          <w:sz w:val="22"/>
          <w:szCs w:val="22"/>
        </w:rPr>
      </w:pPr>
      <w:r w:rsidRPr="003C2C0F">
        <w:rPr>
          <w:rFonts w:ascii="Arial" w:hAnsi="Arial" w:cs="Arial"/>
          <w:sz w:val="22"/>
          <w:szCs w:val="22"/>
        </w:rPr>
        <w:t>Specific expertise and experience;</w:t>
      </w:r>
    </w:p>
    <w:p w14:paraId="78C5FF5A" w14:textId="77777777" w:rsidR="00C37B75" w:rsidRPr="003C2C0F" w:rsidRDefault="00C37B75" w:rsidP="00C37B75">
      <w:pPr>
        <w:jc w:val="both"/>
        <w:rPr>
          <w:rFonts w:ascii="Arial" w:hAnsi="Arial" w:cs="Arial"/>
          <w:sz w:val="22"/>
          <w:szCs w:val="22"/>
        </w:rPr>
      </w:pPr>
    </w:p>
    <w:p w14:paraId="5EE21628" w14:textId="77777777" w:rsidR="00C37B75" w:rsidRPr="003C2C0F" w:rsidRDefault="00C37B75" w:rsidP="00C37B75">
      <w:pPr>
        <w:numPr>
          <w:ilvl w:val="0"/>
          <w:numId w:val="10"/>
        </w:numPr>
        <w:ind w:hanging="540"/>
        <w:jc w:val="both"/>
        <w:rPr>
          <w:rFonts w:ascii="Arial" w:hAnsi="Arial" w:cs="Arial"/>
          <w:sz w:val="22"/>
          <w:szCs w:val="22"/>
        </w:rPr>
      </w:pPr>
      <w:r w:rsidRPr="003C2C0F">
        <w:rPr>
          <w:rFonts w:ascii="Arial" w:hAnsi="Arial" w:cs="Arial"/>
          <w:sz w:val="22"/>
          <w:szCs w:val="22"/>
        </w:rPr>
        <w:t>A safe sounding board for new approaches; and</w:t>
      </w:r>
    </w:p>
    <w:p w14:paraId="2278DD1E" w14:textId="77777777" w:rsidR="00C37B75" w:rsidRPr="003C2C0F" w:rsidRDefault="00C37B75" w:rsidP="00C37B75">
      <w:pPr>
        <w:jc w:val="both"/>
        <w:rPr>
          <w:rFonts w:ascii="Arial" w:hAnsi="Arial" w:cs="Arial"/>
          <w:sz w:val="22"/>
          <w:szCs w:val="22"/>
        </w:rPr>
      </w:pPr>
    </w:p>
    <w:p w14:paraId="11C7808C" w14:textId="77777777" w:rsidR="00C37B75" w:rsidRPr="003C2C0F" w:rsidRDefault="00C37B75" w:rsidP="00C37B75">
      <w:pPr>
        <w:numPr>
          <w:ilvl w:val="0"/>
          <w:numId w:val="10"/>
        </w:numPr>
        <w:ind w:hanging="540"/>
        <w:jc w:val="both"/>
        <w:rPr>
          <w:rFonts w:ascii="Arial" w:hAnsi="Arial" w:cs="Arial"/>
          <w:sz w:val="22"/>
          <w:szCs w:val="22"/>
        </w:rPr>
      </w:pPr>
      <w:r w:rsidRPr="003C2C0F">
        <w:rPr>
          <w:rFonts w:ascii="Arial" w:hAnsi="Arial" w:cs="Arial"/>
          <w:sz w:val="22"/>
          <w:szCs w:val="22"/>
        </w:rPr>
        <w:t>A balance to the mix of skills and</w:t>
      </w:r>
      <w:r>
        <w:rPr>
          <w:rFonts w:ascii="Arial" w:hAnsi="Arial" w:cs="Arial"/>
          <w:sz w:val="22"/>
          <w:szCs w:val="22"/>
        </w:rPr>
        <w:t xml:space="preserve"> experience on</w:t>
      </w:r>
      <w:r w:rsidRPr="003C2C0F">
        <w:rPr>
          <w:rFonts w:ascii="Arial" w:hAnsi="Arial" w:cs="Arial"/>
          <w:sz w:val="22"/>
          <w:szCs w:val="22"/>
        </w:rPr>
        <w:t xml:space="preserve"> the Committee.</w:t>
      </w:r>
    </w:p>
    <w:p w14:paraId="2D9B3AA0" w14:textId="77777777" w:rsidR="00C37B75" w:rsidRPr="003C2C0F" w:rsidRDefault="00C37B75" w:rsidP="00C37B75">
      <w:pPr>
        <w:jc w:val="both"/>
        <w:rPr>
          <w:rFonts w:ascii="Arial" w:hAnsi="Arial" w:cs="Arial"/>
          <w:sz w:val="22"/>
          <w:szCs w:val="22"/>
        </w:rPr>
      </w:pPr>
    </w:p>
    <w:p w14:paraId="3724D5B5" w14:textId="1CE19A6B" w:rsidR="00C37B75" w:rsidRPr="003C2C0F" w:rsidRDefault="00C37B75" w:rsidP="00C37B75">
      <w:pPr>
        <w:jc w:val="both"/>
        <w:rPr>
          <w:rFonts w:ascii="Arial" w:hAnsi="Arial" w:cs="Arial"/>
          <w:sz w:val="22"/>
          <w:szCs w:val="22"/>
        </w:rPr>
      </w:pPr>
      <w:r w:rsidRPr="003C2C0F">
        <w:rPr>
          <w:rFonts w:ascii="Arial" w:hAnsi="Arial" w:cs="Arial"/>
          <w:sz w:val="22"/>
          <w:szCs w:val="22"/>
        </w:rPr>
        <w:t>Independent Members should ensure all aspects of strategy and delivery of policy are scrutinised for effectiveness and efficiency.  In particular, they should:</w:t>
      </w:r>
    </w:p>
    <w:p w14:paraId="1B274278" w14:textId="77777777" w:rsidR="00C37B75" w:rsidRDefault="00C37B75" w:rsidP="00C37B75"/>
    <w:p w14:paraId="4C2DB488" w14:textId="77777777" w:rsidR="00C37B75" w:rsidRPr="003C2C0F" w:rsidRDefault="00C37B75" w:rsidP="00C37B75">
      <w:pPr>
        <w:numPr>
          <w:ilvl w:val="0"/>
          <w:numId w:val="11"/>
        </w:numPr>
        <w:ind w:hanging="540"/>
        <w:jc w:val="both"/>
        <w:rPr>
          <w:rFonts w:ascii="Arial" w:hAnsi="Arial" w:cs="Arial"/>
          <w:sz w:val="22"/>
          <w:szCs w:val="22"/>
        </w:rPr>
      </w:pPr>
      <w:r w:rsidRPr="003C2C0F">
        <w:rPr>
          <w:rFonts w:ascii="Arial" w:hAnsi="Arial" w:cs="Arial"/>
          <w:sz w:val="22"/>
          <w:szCs w:val="22"/>
        </w:rPr>
        <w:t>Be involved in the monitoring of performance and progress of the Office, including the use of human and financial resources;</w:t>
      </w:r>
    </w:p>
    <w:p w14:paraId="1073B56D" w14:textId="77777777" w:rsidR="00C37B75" w:rsidRPr="003C2C0F" w:rsidRDefault="00C37B75" w:rsidP="00C37B75">
      <w:pPr>
        <w:ind w:left="540"/>
        <w:jc w:val="both"/>
        <w:rPr>
          <w:rFonts w:ascii="Arial" w:hAnsi="Arial" w:cs="Arial"/>
          <w:sz w:val="22"/>
          <w:szCs w:val="22"/>
        </w:rPr>
      </w:pPr>
    </w:p>
    <w:p w14:paraId="4203DF47" w14:textId="77777777" w:rsidR="00C37B75" w:rsidRPr="003C2C0F" w:rsidRDefault="00C37B75" w:rsidP="00C37B75">
      <w:pPr>
        <w:numPr>
          <w:ilvl w:val="0"/>
          <w:numId w:val="11"/>
        </w:numPr>
        <w:ind w:hanging="540"/>
        <w:jc w:val="both"/>
        <w:rPr>
          <w:rFonts w:ascii="Arial" w:hAnsi="Arial" w:cs="Arial"/>
          <w:sz w:val="22"/>
          <w:szCs w:val="22"/>
        </w:rPr>
      </w:pPr>
      <w:r w:rsidRPr="003C2C0F">
        <w:rPr>
          <w:rFonts w:ascii="Arial" w:hAnsi="Arial" w:cs="Arial"/>
          <w:sz w:val="22"/>
          <w:szCs w:val="22"/>
        </w:rPr>
        <w:t>Maintain a critical overview of the Office’s financial controls and procedures for assessing and managing risk, drawing on their wider experience; and</w:t>
      </w:r>
    </w:p>
    <w:p w14:paraId="299987FA" w14:textId="77777777" w:rsidR="00C37B75" w:rsidRPr="003C2C0F" w:rsidRDefault="00C37B75" w:rsidP="00C37B75">
      <w:pPr>
        <w:ind w:left="540"/>
        <w:jc w:val="both"/>
        <w:rPr>
          <w:rFonts w:ascii="Arial" w:hAnsi="Arial" w:cs="Arial"/>
          <w:sz w:val="22"/>
          <w:szCs w:val="22"/>
        </w:rPr>
      </w:pPr>
    </w:p>
    <w:p w14:paraId="02024BDB" w14:textId="77777777" w:rsidR="00C37B75" w:rsidRPr="003C2C0F" w:rsidRDefault="00C37B75" w:rsidP="00C37B75">
      <w:pPr>
        <w:numPr>
          <w:ilvl w:val="0"/>
          <w:numId w:val="11"/>
        </w:numPr>
        <w:ind w:hanging="540"/>
        <w:jc w:val="both"/>
        <w:rPr>
          <w:rFonts w:ascii="Arial" w:hAnsi="Arial" w:cs="Arial"/>
          <w:sz w:val="22"/>
          <w:szCs w:val="22"/>
        </w:rPr>
      </w:pPr>
      <w:r w:rsidRPr="003C2C0F">
        <w:rPr>
          <w:rFonts w:ascii="Arial" w:hAnsi="Arial" w:cs="Arial"/>
          <w:sz w:val="22"/>
          <w:szCs w:val="22"/>
        </w:rPr>
        <w:t>Depending on the current and future responsibilities of the Office, challenge the quality of the policy formulation process.</w:t>
      </w:r>
    </w:p>
    <w:p w14:paraId="2D24AF5B" w14:textId="77777777" w:rsidR="00C37B75" w:rsidRDefault="00C37B75" w:rsidP="00C37B75">
      <w:pPr>
        <w:jc w:val="both"/>
        <w:rPr>
          <w:rFonts w:ascii="Arial" w:hAnsi="Arial" w:cs="Arial"/>
          <w:b/>
          <w:bCs/>
          <w:sz w:val="22"/>
          <w:szCs w:val="22"/>
        </w:rPr>
      </w:pPr>
    </w:p>
    <w:p w14:paraId="736802A3" w14:textId="77777777" w:rsidR="00C37B75" w:rsidRPr="00734DA5" w:rsidRDefault="00C37B75" w:rsidP="00C37B75">
      <w:pPr>
        <w:jc w:val="both"/>
        <w:rPr>
          <w:rFonts w:ascii="Arial" w:hAnsi="Arial" w:cs="Arial"/>
          <w:b/>
          <w:bCs/>
          <w:sz w:val="22"/>
          <w:szCs w:val="22"/>
        </w:rPr>
      </w:pPr>
      <w:r>
        <w:rPr>
          <w:rFonts w:ascii="Arial" w:hAnsi="Arial" w:cs="Arial"/>
          <w:b/>
          <w:bCs/>
          <w:sz w:val="22"/>
          <w:szCs w:val="22"/>
        </w:rPr>
        <w:t>8</w:t>
      </w:r>
      <w:r w:rsidRPr="00734DA5">
        <w:rPr>
          <w:rFonts w:ascii="Arial" w:hAnsi="Arial" w:cs="Arial"/>
          <w:b/>
          <w:bCs/>
          <w:sz w:val="22"/>
          <w:szCs w:val="22"/>
        </w:rPr>
        <w:t>.</w:t>
      </w:r>
      <w:r w:rsidRPr="00734DA5">
        <w:rPr>
          <w:rFonts w:ascii="Arial" w:hAnsi="Arial" w:cs="Arial"/>
          <w:b/>
          <w:bCs/>
          <w:sz w:val="22"/>
          <w:szCs w:val="22"/>
        </w:rPr>
        <w:tab/>
        <w:t>Rights</w:t>
      </w:r>
    </w:p>
    <w:p w14:paraId="783A0A1E" w14:textId="77777777" w:rsidR="00C37B75" w:rsidRPr="00734DA5" w:rsidRDefault="00C37B75" w:rsidP="00C37B75">
      <w:pPr>
        <w:jc w:val="both"/>
        <w:rPr>
          <w:rFonts w:ascii="Arial" w:hAnsi="Arial" w:cs="Arial"/>
          <w:sz w:val="22"/>
          <w:szCs w:val="22"/>
        </w:rPr>
      </w:pPr>
    </w:p>
    <w:p w14:paraId="65A3181B" w14:textId="77777777" w:rsidR="00C37B75" w:rsidRPr="00734DA5" w:rsidRDefault="00C37B75" w:rsidP="00C37B75">
      <w:pPr>
        <w:jc w:val="both"/>
        <w:rPr>
          <w:rFonts w:ascii="Arial" w:hAnsi="Arial" w:cs="Arial"/>
          <w:sz w:val="22"/>
          <w:szCs w:val="22"/>
        </w:rPr>
      </w:pPr>
      <w:r w:rsidRPr="00734DA5">
        <w:rPr>
          <w:rFonts w:ascii="Arial" w:hAnsi="Arial" w:cs="Arial"/>
          <w:sz w:val="22"/>
          <w:szCs w:val="22"/>
        </w:rPr>
        <w:t xml:space="preserve">The </w:t>
      </w:r>
      <w:r>
        <w:rPr>
          <w:rFonts w:ascii="Arial" w:hAnsi="Arial" w:cs="Arial"/>
          <w:sz w:val="22"/>
          <w:szCs w:val="22"/>
        </w:rPr>
        <w:t>Audit and Risk Committee</w:t>
      </w:r>
      <w:r w:rsidRPr="00734DA5">
        <w:rPr>
          <w:rFonts w:ascii="Arial" w:hAnsi="Arial" w:cs="Arial"/>
          <w:sz w:val="22"/>
          <w:szCs w:val="22"/>
        </w:rPr>
        <w:t xml:space="preserve"> may: -</w:t>
      </w:r>
    </w:p>
    <w:p w14:paraId="3CE0C3B6" w14:textId="77777777" w:rsidR="00C37B75" w:rsidRPr="00734DA5" w:rsidRDefault="00C37B75" w:rsidP="00C37B75">
      <w:pPr>
        <w:jc w:val="both"/>
        <w:rPr>
          <w:rFonts w:ascii="Arial" w:hAnsi="Arial" w:cs="Arial"/>
          <w:sz w:val="22"/>
          <w:szCs w:val="22"/>
        </w:rPr>
      </w:pPr>
    </w:p>
    <w:p w14:paraId="15C0F948" w14:textId="77777777" w:rsidR="00C37B75" w:rsidRPr="00734DA5" w:rsidRDefault="00C37B75" w:rsidP="00C37B75">
      <w:pPr>
        <w:numPr>
          <w:ilvl w:val="0"/>
          <w:numId w:val="3"/>
        </w:numPr>
        <w:jc w:val="both"/>
        <w:rPr>
          <w:rFonts w:ascii="Arial" w:hAnsi="Arial" w:cs="Arial"/>
          <w:sz w:val="22"/>
          <w:szCs w:val="22"/>
        </w:rPr>
      </w:pPr>
      <w:r w:rsidRPr="00734DA5">
        <w:rPr>
          <w:rFonts w:ascii="Arial" w:hAnsi="Arial" w:cs="Arial"/>
          <w:sz w:val="22"/>
          <w:szCs w:val="22"/>
        </w:rPr>
        <w:t>Co-opt additional members for a period not exceeding a year to provide specialist skills, knowledge and experience;</w:t>
      </w:r>
    </w:p>
    <w:p w14:paraId="272802AB" w14:textId="77777777" w:rsidR="00C37B75" w:rsidRPr="00734DA5" w:rsidRDefault="00C37B75" w:rsidP="00C37B75">
      <w:pPr>
        <w:jc w:val="both"/>
        <w:rPr>
          <w:rFonts w:ascii="Arial" w:hAnsi="Arial" w:cs="Arial"/>
          <w:sz w:val="22"/>
          <w:szCs w:val="22"/>
        </w:rPr>
      </w:pPr>
    </w:p>
    <w:p w14:paraId="44FB26D9" w14:textId="77777777" w:rsidR="00C37B75" w:rsidRPr="00734DA5" w:rsidRDefault="00C37B75" w:rsidP="00C37B75">
      <w:pPr>
        <w:numPr>
          <w:ilvl w:val="0"/>
          <w:numId w:val="3"/>
        </w:numPr>
        <w:jc w:val="both"/>
        <w:rPr>
          <w:rFonts w:ascii="Arial" w:hAnsi="Arial" w:cs="Arial"/>
          <w:sz w:val="22"/>
          <w:szCs w:val="22"/>
        </w:rPr>
      </w:pPr>
      <w:r w:rsidRPr="00734DA5">
        <w:rPr>
          <w:rFonts w:ascii="Arial" w:hAnsi="Arial" w:cs="Arial"/>
          <w:sz w:val="22"/>
          <w:szCs w:val="22"/>
        </w:rPr>
        <w:lastRenderedPageBreak/>
        <w:t>Procure specialist ad-hoc advice at the expense of the organisation, subject to budgets agreed by the Police Ombudsman and the Accounting Officer.</w:t>
      </w:r>
    </w:p>
    <w:p w14:paraId="720E2CAB" w14:textId="77777777" w:rsidR="00C37B75" w:rsidRPr="00734DA5" w:rsidRDefault="00C37B75" w:rsidP="00C37B75">
      <w:pPr>
        <w:jc w:val="both"/>
        <w:rPr>
          <w:rFonts w:ascii="Arial" w:hAnsi="Arial" w:cs="Arial"/>
          <w:sz w:val="22"/>
          <w:szCs w:val="22"/>
        </w:rPr>
      </w:pPr>
    </w:p>
    <w:p w14:paraId="24D49429" w14:textId="77777777" w:rsidR="00C37B75" w:rsidRPr="00734DA5" w:rsidRDefault="00C37B75" w:rsidP="00C37B75">
      <w:pPr>
        <w:jc w:val="both"/>
        <w:rPr>
          <w:rFonts w:ascii="Arial" w:hAnsi="Arial" w:cs="Arial"/>
          <w:b/>
          <w:bCs/>
          <w:sz w:val="22"/>
          <w:szCs w:val="22"/>
        </w:rPr>
      </w:pPr>
      <w:r>
        <w:rPr>
          <w:rFonts w:ascii="Arial" w:hAnsi="Arial" w:cs="Arial"/>
          <w:b/>
          <w:bCs/>
          <w:sz w:val="22"/>
          <w:szCs w:val="22"/>
        </w:rPr>
        <w:t>9</w:t>
      </w:r>
      <w:r w:rsidRPr="00734DA5">
        <w:rPr>
          <w:rFonts w:ascii="Arial" w:hAnsi="Arial" w:cs="Arial"/>
          <w:b/>
          <w:bCs/>
          <w:sz w:val="22"/>
          <w:szCs w:val="22"/>
        </w:rPr>
        <w:t>.</w:t>
      </w:r>
      <w:r w:rsidRPr="00734DA5">
        <w:rPr>
          <w:rFonts w:ascii="Arial" w:hAnsi="Arial" w:cs="Arial"/>
          <w:b/>
          <w:bCs/>
          <w:sz w:val="22"/>
          <w:szCs w:val="22"/>
        </w:rPr>
        <w:tab/>
        <w:t>Access</w:t>
      </w:r>
    </w:p>
    <w:p w14:paraId="0A449C13" w14:textId="77777777" w:rsidR="00C37B75" w:rsidRPr="00734DA5" w:rsidRDefault="00C37B75" w:rsidP="00C37B75">
      <w:pPr>
        <w:jc w:val="both"/>
        <w:rPr>
          <w:rFonts w:ascii="Arial" w:hAnsi="Arial" w:cs="Arial"/>
          <w:sz w:val="22"/>
          <w:szCs w:val="22"/>
        </w:rPr>
      </w:pPr>
    </w:p>
    <w:p w14:paraId="05243AB4" w14:textId="77777777" w:rsidR="00C37B75" w:rsidRDefault="00C37B75" w:rsidP="00C37B75">
      <w:pPr>
        <w:jc w:val="both"/>
        <w:rPr>
          <w:rFonts w:ascii="Arial" w:hAnsi="Arial" w:cs="Arial"/>
          <w:sz w:val="22"/>
          <w:szCs w:val="22"/>
        </w:rPr>
      </w:pPr>
      <w:r w:rsidRPr="00734DA5">
        <w:rPr>
          <w:rFonts w:ascii="Arial" w:hAnsi="Arial" w:cs="Arial"/>
          <w:sz w:val="22"/>
          <w:szCs w:val="22"/>
        </w:rPr>
        <w:t xml:space="preserve">The Head of Internal Audit and the representative of External Audit will have free and confidential access to the Chair(s) of the </w:t>
      </w:r>
      <w:r>
        <w:rPr>
          <w:rFonts w:ascii="Arial" w:hAnsi="Arial" w:cs="Arial"/>
          <w:sz w:val="22"/>
          <w:szCs w:val="22"/>
        </w:rPr>
        <w:t>Audit and Risk Committee</w:t>
      </w:r>
      <w:r w:rsidRPr="00734DA5">
        <w:rPr>
          <w:rFonts w:ascii="Arial" w:hAnsi="Arial" w:cs="Arial"/>
          <w:sz w:val="22"/>
          <w:szCs w:val="22"/>
        </w:rPr>
        <w:t>.</w:t>
      </w:r>
    </w:p>
    <w:p w14:paraId="59ECCEE6" w14:textId="77777777" w:rsidR="00C37B75" w:rsidRDefault="00C37B75" w:rsidP="00C37B75">
      <w:pPr>
        <w:jc w:val="both"/>
        <w:rPr>
          <w:rFonts w:ascii="Arial" w:hAnsi="Arial" w:cs="Arial"/>
          <w:sz w:val="22"/>
          <w:szCs w:val="22"/>
        </w:rPr>
      </w:pPr>
    </w:p>
    <w:p w14:paraId="07AF7168" w14:textId="77777777" w:rsidR="00C37B75" w:rsidRPr="00734DA5" w:rsidRDefault="00C37B75" w:rsidP="00C37B75">
      <w:pPr>
        <w:jc w:val="both"/>
        <w:rPr>
          <w:rFonts w:ascii="Arial" w:hAnsi="Arial" w:cs="Arial"/>
          <w:sz w:val="22"/>
          <w:szCs w:val="22"/>
        </w:rPr>
      </w:pPr>
    </w:p>
    <w:p w14:paraId="709E5CC6" w14:textId="77777777" w:rsidR="00C37B75" w:rsidRPr="00734DA5" w:rsidRDefault="00C37B75" w:rsidP="00C37B75">
      <w:pPr>
        <w:jc w:val="both"/>
        <w:rPr>
          <w:rFonts w:ascii="Arial" w:hAnsi="Arial" w:cs="Arial"/>
          <w:b/>
          <w:bCs/>
          <w:sz w:val="22"/>
          <w:szCs w:val="22"/>
        </w:rPr>
      </w:pPr>
      <w:r>
        <w:rPr>
          <w:rFonts w:ascii="Arial" w:hAnsi="Arial" w:cs="Arial"/>
          <w:b/>
          <w:bCs/>
          <w:sz w:val="22"/>
          <w:szCs w:val="22"/>
        </w:rPr>
        <w:t>10</w:t>
      </w:r>
      <w:r w:rsidRPr="00734DA5">
        <w:rPr>
          <w:rFonts w:ascii="Arial" w:hAnsi="Arial" w:cs="Arial"/>
          <w:b/>
          <w:bCs/>
          <w:sz w:val="22"/>
          <w:szCs w:val="22"/>
        </w:rPr>
        <w:t>.</w:t>
      </w:r>
      <w:r w:rsidRPr="00734DA5">
        <w:rPr>
          <w:rFonts w:ascii="Arial" w:hAnsi="Arial" w:cs="Arial"/>
          <w:b/>
          <w:bCs/>
          <w:sz w:val="22"/>
          <w:szCs w:val="22"/>
        </w:rPr>
        <w:tab/>
        <w:t>Meetings</w:t>
      </w:r>
    </w:p>
    <w:p w14:paraId="065A0867" w14:textId="77777777" w:rsidR="00C37B75" w:rsidRPr="00734DA5" w:rsidRDefault="00C37B75" w:rsidP="00C37B75">
      <w:pPr>
        <w:jc w:val="both"/>
        <w:rPr>
          <w:rFonts w:ascii="Arial" w:hAnsi="Arial" w:cs="Arial"/>
          <w:sz w:val="22"/>
          <w:szCs w:val="22"/>
        </w:rPr>
      </w:pPr>
    </w:p>
    <w:p w14:paraId="4700FD42" w14:textId="77777777" w:rsidR="00C37B75" w:rsidRPr="00734DA5" w:rsidRDefault="00C37B75" w:rsidP="00C37B75">
      <w:pPr>
        <w:numPr>
          <w:ilvl w:val="0"/>
          <w:numId w:val="4"/>
        </w:numPr>
        <w:jc w:val="both"/>
        <w:rPr>
          <w:rFonts w:ascii="Arial" w:hAnsi="Arial" w:cs="Arial"/>
          <w:sz w:val="22"/>
          <w:szCs w:val="22"/>
        </w:rPr>
      </w:pPr>
      <w:r w:rsidRPr="00734DA5">
        <w:rPr>
          <w:rFonts w:ascii="Arial" w:hAnsi="Arial" w:cs="Arial"/>
          <w:sz w:val="22"/>
          <w:szCs w:val="22"/>
        </w:rPr>
        <w:t xml:space="preserve">The </w:t>
      </w:r>
      <w:r>
        <w:rPr>
          <w:rFonts w:ascii="Arial" w:hAnsi="Arial" w:cs="Arial"/>
          <w:sz w:val="22"/>
          <w:szCs w:val="22"/>
        </w:rPr>
        <w:t>Audit and Risk Committee</w:t>
      </w:r>
      <w:r w:rsidRPr="00734DA5">
        <w:rPr>
          <w:rFonts w:ascii="Arial" w:hAnsi="Arial" w:cs="Arial"/>
          <w:sz w:val="22"/>
          <w:szCs w:val="22"/>
        </w:rPr>
        <w:t xml:space="preserve"> will meet at least four times a year.  The Chair(s) of the </w:t>
      </w:r>
      <w:r>
        <w:rPr>
          <w:rFonts w:ascii="Arial" w:hAnsi="Arial" w:cs="Arial"/>
          <w:sz w:val="22"/>
          <w:szCs w:val="22"/>
        </w:rPr>
        <w:t>Committee</w:t>
      </w:r>
      <w:r w:rsidRPr="00734DA5">
        <w:rPr>
          <w:rFonts w:ascii="Arial" w:hAnsi="Arial" w:cs="Arial"/>
          <w:sz w:val="22"/>
          <w:szCs w:val="22"/>
        </w:rPr>
        <w:t xml:space="preserve"> may convene additional meetings, as they deem necessary;</w:t>
      </w:r>
    </w:p>
    <w:p w14:paraId="0C009C67" w14:textId="77777777" w:rsidR="00C37B75" w:rsidRPr="00734DA5" w:rsidRDefault="00C37B75" w:rsidP="00C37B75">
      <w:pPr>
        <w:jc w:val="both"/>
        <w:rPr>
          <w:rFonts w:ascii="Arial" w:hAnsi="Arial" w:cs="Arial"/>
          <w:sz w:val="22"/>
          <w:szCs w:val="22"/>
        </w:rPr>
      </w:pPr>
    </w:p>
    <w:p w14:paraId="0E7CE394" w14:textId="77777777" w:rsidR="00C37B75" w:rsidRPr="00734DA5" w:rsidRDefault="00C37B75" w:rsidP="00C37B75">
      <w:pPr>
        <w:numPr>
          <w:ilvl w:val="0"/>
          <w:numId w:val="4"/>
        </w:numPr>
        <w:jc w:val="both"/>
        <w:rPr>
          <w:rFonts w:ascii="Arial" w:hAnsi="Arial" w:cs="Arial"/>
          <w:sz w:val="22"/>
          <w:szCs w:val="22"/>
        </w:rPr>
      </w:pPr>
      <w:r>
        <w:rPr>
          <w:rFonts w:ascii="Arial" w:hAnsi="Arial" w:cs="Arial"/>
          <w:sz w:val="22"/>
          <w:szCs w:val="22"/>
        </w:rPr>
        <w:t>Both independent non-executive members of the Audit and Risk Committee</w:t>
      </w:r>
      <w:r w:rsidRPr="00734DA5">
        <w:rPr>
          <w:rFonts w:ascii="Arial" w:hAnsi="Arial" w:cs="Arial"/>
          <w:sz w:val="22"/>
          <w:szCs w:val="22"/>
        </w:rPr>
        <w:t xml:space="preserve"> will </w:t>
      </w:r>
      <w:r>
        <w:rPr>
          <w:rFonts w:ascii="Arial" w:hAnsi="Arial" w:cs="Arial"/>
          <w:sz w:val="22"/>
          <w:szCs w:val="22"/>
        </w:rPr>
        <w:t xml:space="preserve">normally </w:t>
      </w:r>
      <w:r w:rsidRPr="00734DA5">
        <w:rPr>
          <w:rFonts w:ascii="Arial" w:hAnsi="Arial" w:cs="Arial"/>
          <w:sz w:val="22"/>
          <w:szCs w:val="22"/>
        </w:rPr>
        <w:t>be present for the meeting to be deemed quorate</w:t>
      </w:r>
      <w:r>
        <w:rPr>
          <w:rFonts w:ascii="Arial" w:hAnsi="Arial" w:cs="Arial"/>
          <w:sz w:val="22"/>
          <w:szCs w:val="22"/>
        </w:rPr>
        <w:t>. However, in exceptional circumstances, the Audit and Risk Committee may proceed with one non-executive member present.  The non-executive members of the Committee will co-chair the meetings.</w:t>
      </w:r>
    </w:p>
    <w:p w14:paraId="6833552B" w14:textId="77777777" w:rsidR="00C37B75" w:rsidRPr="00734DA5" w:rsidRDefault="00C37B75" w:rsidP="00C37B75">
      <w:pPr>
        <w:ind w:left="360"/>
        <w:jc w:val="both"/>
        <w:rPr>
          <w:rFonts w:ascii="Arial" w:hAnsi="Arial" w:cs="Arial"/>
          <w:sz w:val="22"/>
          <w:szCs w:val="22"/>
        </w:rPr>
      </w:pPr>
    </w:p>
    <w:p w14:paraId="14573980" w14:textId="77777777" w:rsidR="00C37B75" w:rsidRPr="00734DA5" w:rsidRDefault="00C37B75" w:rsidP="00C37B75">
      <w:pPr>
        <w:numPr>
          <w:ilvl w:val="0"/>
          <w:numId w:val="4"/>
        </w:numPr>
        <w:jc w:val="both"/>
        <w:rPr>
          <w:rFonts w:ascii="Arial" w:hAnsi="Arial" w:cs="Arial"/>
          <w:sz w:val="22"/>
          <w:szCs w:val="22"/>
        </w:rPr>
      </w:pPr>
      <w:r>
        <w:rPr>
          <w:rFonts w:ascii="Arial" w:hAnsi="Arial" w:cs="Arial"/>
          <w:sz w:val="22"/>
          <w:szCs w:val="22"/>
        </w:rPr>
        <w:t>Audit and Risk Committee</w:t>
      </w:r>
      <w:r w:rsidRPr="00734DA5">
        <w:rPr>
          <w:rFonts w:ascii="Arial" w:hAnsi="Arial" w:cs="Arial"/>
          <w:sz w:val="22"/>
          <w:szCs w:val="22"/>
        </w:rPr>
        <w:t xml:space="preserve"> meetings will normally be attended by the Police Ombudsman, the Accounting Officer/Chief Executive, the Director of </w:t>
      </w:r>
      <w:r>
        <w:rPr>
          <w:rFonts w:ascii="Arial" w:hAnsi="Arial" w:cs="Arial"/>
          <w:sz w:val="22"/>
          <w:szCs w:val="22"/>
        </w:rPr>
        <w:t xml:space="preserve">HR and </w:t>
      </w:r>
      <w:r w:rsidRPr="00734DA5">
        <w:rPr>
          <w:rFonts w:ascii="Arial" w:hAnsi="Arial" w:cs="Arial"/>
          <w:sz w:val="22"/>
          <w:szCs w:val="22"/>
        </w:rPr>
        <w:t>Corporate Services, the Head of Internal Audit, a representative of External Audi</w:t>
      </w:r>
      <w:r>
        <w:rPr>
          <w:rFonts w:ascii="Arial" w:hAnsi="Arial" w:cs="Arial"/>
          <w:sz w:val="22"/>
          <w:szCs w:val="22"/>
        </w:rPr>
        <w:t>t, and a representative of the Sponsor Department;</w:t>
      </w:r>
    </w:p>
    <w:p w14:paraId="7145A609" w14:textId="77777777" w:rsidR="00C37B75" w:rsidRPr="00734DA5" w:rsidRDefault="00C37B75" w:rsidP="00C37B75">
      <w:pPr>
        <w:jc w:val="both"/>
        <w:rPr>
          <w:rFonts w:ascii="Arial" w:hAnsi="Arial" w:cs="Arial"/>
          <w:sz w:val="22"/>
          <w:szCs w:val="22"/>
        </w:rPr>
      </w:pPr>
    </w:p>
    <w:p w14:paraId="17FF8C80" w14:textId="77777777" w:rsidR="00C37B75" w:rsidRPr="00734DA5" w:rsidRDefault="00C37B75" w:rsidP="00C37B75">
      <w:pPr>
        <w:numPr>
          <w:ilvl w:val="0"/>
          <w:numId w:val="4"/>
        </w:numPr>
        <w:jc w:val="both"/>
        <w:rPr>
          <w:rFonts w:ascii="Arial" w:hAnsi="Arial" w:cs="Arial"/>
          <w:sz w:val="22"/>
          <w:szCs w:val="22"/>
        </w:rPr>
      </w:pPr>
      <w:r w:rsidRPr="00734DA5">
        <w:rPr>
          <w:rFonts w:ascii="Arial" w:hAnsi="Arial" w:cs="Arial"/>
          <w:sz w:val="22"/>
          <w:szCs w:val="22"/>
        </w:rPr>
        <w:t xml:space="preserve">The </w:t>
      </w:r>
      <w:r>
        <w:rPr>
          <w:rFonts w:ascii="Arial" w:hAnsi="Arial" w:cs="Arial"/>
          <w:sz w:val="22"/>
          <w:szCs w:val="22"/>
        </w:rPr>
        <w:t>Audit and Risk Committee</w:t>
      </w:r>
      <w:r w:rsidRPr="00734DA5">
        <w:rPr>
          <w:rFonts w:ascii="Arial" w:hAnsi="Arial" w:cs="Arial"/>
          <w:sz w:val="22"/>
          <w:szCs w:val="22"/>
        </w:rPr>
        <w:t xml:space="preserve"> may ask any other officials of the organisation to attend to assist it with its discussions on any particular matter;</w:t>
      </w:r>
    </w:p>
    <w:p w14:paraId="41BDCD43" w14:textId="77777777" w:rsidR="00C37B75" w:rsidRPr="00734DA5" w:rsidRDefault="00C37B75" w:rsidP="00C37B75">
      <w:pPr>
        <w:jc w:val="both"/>
        <w:rPr>
          <w:rFonts w:ascii="Arial" w:hAnsi="Arial" w:cs="Arial"/>
          <w:sz w:val="22"/>
          <w:szCs w:val="22"/>
        </w:rPr>
      </w:pPr>
    </w:p>
    <w:p w14:paraId="2978571D" w14:textId="77777777" w:rsidR="00C37B75" w:rsidRPr="00734DA5" w:rsidRDefault="00C37B75" w:rsidP="00C37B75">
      <w:pPr>
        <w:numPr>
          <w:ilvl w:val="0"/>
          <w:numId w:val="4"/>
        </w:numPr>
        <w:jc w:val="both"/>
        <w:rPr>
          <w:rFonts w:ascii="Arial" w:hAnsi="Arial" w:cs="Arial"/>
          <w:sz w:val="22"/>
          <w:szCs w:val="22"/>
        </w:rPr>
      </w:pPr>
      <w:r w:rsidRPr="00734DA5">
        <w:rPr>
          <w:rFonts w:ascii="Arial" w:hAnsi="Arial" w:cs="Arial"/>
          <w:sz w:val="22"/>
          <w:szCs w:val="22"/>
        </w:rPr>
        <w:t xml:space="preserve">The </w:t>
      </w:r>
      <w:r>
        <w:rPr>
          <w:rFonts w:ascii="Arial" w:hAnsi="Arial" w:cs="Arial"/>
          <w:sz w:val="22"/>
          <w:szCs w:val="22"/>
        </w:rPr>
        <w:t>Audit and Risk Committee</w:t>
      </w:r>
      <w:r w:rsidRPr="00734DA5">
        <w:rPr>
          <w:rFonts w:ascii="Arial" w:hAnsi="Arial" w:cs="Arial"/>
          <w:sz w:val="22"/>
          <w:szCs w:val="22"/>
        </w:rPr>
        <w:t xml:space="preserve"> may ask any or all of those who normally attend but who are not members to withdraw to facilitate open and frank discussion of particular matters.</w:t>
      </w:r>
    </w:p>
    <w:p w14:paraId="08B2A9DD" w14:textId="77777777" w:rsidR="00C37B75" w:rsidRPr="00734DA5" w:rsidRDefault="00C37B75" w:rsidP="00C37B75">
      <w:pPr>
        <w:ind w:left="360"/>
        <w:jc w:val="both"/>
        <w:rPr>
          <w:rFonts w:ascii="Arial" w:hAnsi="Arial" w:cs="Arial"/>
          <w:sz w:val="22"/>
          <w:szCs w:val="22"/>
        </w:rPr>
      </w:pPr>
    </w:p>
    <w:p w14:paraId="492B2AD9" w14:textId="77777777" w:rsidR="00C37B75" w:rsidRPr="00734DA5" w:rsidRDefault="00C37B75" w:rsidP="00C37B75">
      <w:pPr>
        <w:numPr>
          <w:ilvl w:val="0"/>
          <w:numId w:val="4"/>
        </w:numPr>
        <w:jc w:val="both"/>
        <w:rPr>
          <w:rFonts w:ascii="Arial" w:hAnsi="Arial" w:cs="Arial"/>
          <w:sz w:val="22"/>
          <w:szCs w:val="22"/>
        </w:rPr>
      </w:pPr>
      <w:r w:rsidRPr="00734DA5">
        <w:rPr>
          <w:rFonts w:ascii="Arial" w:hAnsi="Arial" w:cs="Arial"/>
          <w:sz w:val="22"/>
          <w:szCs w:val="22"/>
        </w:rPr>
        <w:t xml:space="preserve">At least one </w:t>
      </w:r>
      <w:r>
        <w:rPr>
          <w:rFonts w:ascii="Arial" w:hAnsi="Arial" w:cs="Arial"/>
          <w:sz w:val="22"/>
          <w:szCs w:val="22"/>
        </w:rPr>
        <w:t>Audit and Risk Committee meeting per</w:t>
      </w:r>
      <w:r w:rsidRPr="00734DA5">
        <w:rPr>
          <w:rFonts w:ascii="Arial" w:hAnsi="Arial" w:cs="Arial"/>
          <w:sz w:val="22"/>
          <w:szCs w:val="22"/>
        </w:rPr>
        <w:t xml:space="preserve"> year </w:t>
      </w:r>
      <w:r>
        <w:rPr>
          <w:rFonts w:ascii="Arial" w:hAnsi="Arial" w:cs="Arial"/>
          <w:sz w:val="22"/>
          <w:szCs w:val="22"/>
        </w:rPr>
        <w:t xml:space="preserve">will be held with the </w:t>
      </w:r>
      <w:r w:rsidRPr="00734DA5">
        <w:rPr>
          <w:rFonts w:ascii="Arial" w:hAnsi="Arial" w:cs="Arial"/>
          <w:sz w:val="22"/>
          <w:szCs w:val="22"/>
        </w:rPr>
        <w:t>internal and external auditors in closed session.</w:t>
      </w:r>
    </w:p>
    <w:p w14:paraId="18179D14" w14:textId="77777777" w:rsidR="00C37B75" w:rsidRPr="00734DA5" w:rsidRDefault="00C37B75" w:rsidP="00C37B75">
      <w:pPr>
        <w:jc w:val="both"/>
        <w:rPr>
          <w:rFonts w:ascii="Arial" w:hAnsi="Arial" w:cs="Arial"/>
          <w:sz w:val="22"/>
          <w:szCs w:val="22"/>
        </w:rPr>
      </w:pPr>
    </w:p>
    <w:p w14:paraId="5CF1BE5D" w14:textId="77777777" w:rsidR="00C37B75" w:rsidRPr="00734DA5" w:rsidRDefault="00C37B75" w:rsidP="00C37B75">
      <w:pPr>
        <w:numPr>
          <w:ilvl w:val="0"/>
          <w:numId w:val="4"/>
        </w:numPr>
        <w:jc w:val="both"/>
        <w:rPr>
          <w:rFonts w:ascii="Arial" w:hAnsi="Arial" w:cs="Arial"/>
          <w:sz w:val="22"/>
          <w:szCs w:val="22"/>
        </w:rPr>
      </w:pPr>
      <w:r w:rsidRPr="00734DA5">
        <w:rPr>
          <w:rFonts w:ascii="Arial" w:hAnsi="Arial" w:cs="Arial"/>
          <w:sz w:val="22"/>
          <w:szCs w:val="22"/>
        </w:rPr>
        <w:t xml:space="preserve">The </w:t>
      </w:r>
      <w:r>
        <w:rPr>
          <w:rFonts w:ascii="Arial" w:hAnsi="Arial" w:cs="Arial"/>
          <w:sz w:val="22"/>
          <w:szCs w:val="22"/>
        </w:rPr>
        <w:t xml:space="preserve">Police </w:t>
      </w:r>
      <w:r w:rsidRPr="00734DA5">
        <w:rPr>
          <w:rFonts w:ascii="Arial" w:hAnsi="Arial" w:cs="Arial"/>
          <w:sz w:val="22"/>
          <w:szCs w:val="22"/>
        </w:rPr>
        <w:t xml:space="preserve">Ombudsman or the Accounting Officer may ask the </w:t>
      </w:r>
      <w:r>
        <w:rPr>
          <w:rFonts w:ascii="Arial" w:hAnsi="Arial" w:cs="Arial"/>
          <w:sz w:val="22"/>
          <w:szCs w:val="22"/>
        </w:rPr>
        <w:t>Audit and Risk Committee</w:t>
      </w:r>
      <w:r w:rsidRPr="00734DA5">
        <w:rPr>
          <w:rFonts w:ascii="Arial" w:hAnsi="Arial" w:cs="Arial"/>
          <w:sz w:val="22"/>
          <w:szCs w:val="22"/>
        </w:rPr>
        <w:t xml:space="preserve"> to convene further meetings to discuss particular issues on which they want the Committee’s advice.</w:t>
      </w:r>
    </w:p>
    <w:p w14:paraId="4120D52B" w14:textId="77777777" w:rsidR="00C37B75" w:rsidRDefault="00C37B75" w:rsidP="00C37B75">
      <w:pPr>
        <w:jc w:val="both"/>
        <w:rPr>
          <w:rFonts w:ascii="Arial" w:hAnsi="Arial" w:cs="Arial"/>
          <w:sz w:val="22"/>
          <w:szCs w:val="22"/>
        </w:rPr>
      </w:pPr>
    </w:p>
    <w:p w14:paraId="239EB53B" w14:textId="77777777" w:rsidR="00C37B75" w:rsidRPr="00734DA5" w:rsidRDefault="00C37B75" w:rsidP="00C37B75">
      <w:pPr>
        <w:jc w:val="both"/>
        <w:rPr>
          <w:rFonts w:ascii="Arial" w:hAnsi="Arial" w:cs="Arial"/>
          <w:b/>
          <w:bCs/>
          <w:sz w:val="22"/>
          <w:szCs w:val="22"/>
        </w:rPr>
      </w:pPr>
      <w:r>
        <w:rPr>
          <w:rFonts w:ascii="Arial" w:hAnsi="Arial" w:cs="Arial"/>
          <w:b/>
          <w:bCs/>
          <w:sz w:val="22"/>
          <w:szCs w:val="22"/>
        </w:rPr>
        <w:t>11</w:t>
      </w:r>
      <w:r w:rsidRPr="00734DA5">
        <w:rPr>
          <w:rFonts w:ascii="Arial" w:hAnsi="Arial" w:cs="Arial"/>
          <w:b/>
          <w:bCs/>
          <w:sz w:val="22"/>
          <w:szCs w:val="22"/>
        </w:rPr>
        <w:t>.</w:t>
      </w:r>
      <w:r w:rsidRPr="00734DA5">
        <w:rPr>
          <w:rFonts w:ascii="Arial" w:hAnsi="Arial" w:cs="Arial"/>
          <w:b/>
          <w:bCs/>
          <w:sz w:val="22"/>
          <w:szCs w:val="22"/>
        </w:rPr>
        <w:tab/>
        <w:t>Information Requirements</w:t>
      </w:r>
    </w:p>
    <w:p w14:paraId="1A9B4D69" w14:textId="77777777" w:rsidR="00C37B75" w:rsidRPr="00734DA5" w:rsidRDefault="00C37B75" w:rsidP="00C37B75">
      <w:pPr>
        <w:jc w:val="both"/>
        <w:rPr>
          <w:rFonts w:ascii="Arial" w:hAnsi="Arial" w:cs="Arial"/>
          <w:b/>
          <w:bCs/>
          <w:sz w:val="22"/>
          <w:szCs w:val="22"/>
        </w:rPr>
      </w:pPr>
    </w:p>
    <w:p w14:paraId="52F578BB" w14:textId="77777777" w:rsidR="00C37B75" w:rsidRPr="00734DA5" w:rsidRDefault="00C37B75" w:rsidP="00C37B75">
      <w:pPr>
        <w:pStyle w:val="BodyText2"/>
        <w:rPr>
          <w:sz w:val="22"/>
          <w:szCs w:val="22"/>
        </w:rPr>
      </w:pPr>
      <w:r>
        <w:rPr>
          <w:sz w:val="22"/>
          <w:szCs w:val="22"/>
        </w:rPr>
        <w:t>For each meeting the Audit and Risk Committee will normally be provided with:</w:t>
      </w:r>
    </w:p>
    <w:p w14:paraId="2E2571A1" w14:textId="77777777" w:rsidR="00C37B75" w:rsidRPr="00734DA5" w:rsidRDefault="00C37B75" w:rsidP="00C37B75">
      <w:pPr>
        <w:jc w:val="both"/>
        <w:rPr>
          <w:rFonts w:ascii="Arial" w:hAnsi="Arial" w:cs="Arial"/>
          <w:sz w:val="22"/>
          <w:szCs w:val="22"/>
        </w:rPr>
      </w:pPr>
    </w:p>
    <w:p w14:paraId="6D850334" w14:textId="77777777" w:rsidR="00C37B75" w:rsidRPr="00734DA5" w:rsidRDefault="00C37B75" w:rsidP="00C37B75">
      <w:pPr>
        <w:numPr>
          <w:ilvl w:val="0"/>
          <w:numId w:val="5"/>
        </w:numPr>
        <w:tabs>
          <w:tab w:val="clear" w:pos="360"/>
          <w:tab w:val="num" w:pos="851"/>
        </w:tabs>
        <w:spacing w:after="120"/>
        <w:ind w:left="851" w:hanging="284"/>
        <w:jc w:val="both"/>
        <w:rPr>
          <w:rFonts w:ascii="Arial" w:hAnsi="Arial" w:cs="Arial"/>
          <w:sz w:val="22"/>
          <w:szCs w:val="22"/>
        </w:rPr>
      </w:pPr>
      <w:r w:rsidRPr="00734DA5">
        <w:rPr>
          <w:rFonts w:ascii="Arial" w:hAnsi="Arial" w:cs="Arial"/>
          <w:sz w:val="22"/>
          <w:szCs w:val="22"/>
        </w:rPr>
        <w:t>A report summarising any significant changes to the organisation’s Risk Register</w:t>
      </w:r>
      <w:r>
        <w:rPr>
          <w:rFonts w:ascii="Arial" w:hAnsi="Arial" w:cs="Arial"/>
          <w:sz w:val="22"/>
          <w:szCs w:val="22"/>
        </w:rPr>
        <w:t xml:space="preserve"> or proposed changes to the Corporate Governance arrangements</w:t>
      </w:r>
      <w:r w:rsidRPr="00734DA5">
        <w:rPr>
          <w:rFonts w:ascii="Arial" w:hAnsi="Arial" w:cs="Arial"/>
          <w:sz w:val="22"/>
          <w:szCs w:val="22"/>
        </w:rPr>
        <w:t>;</w:t>
      </w:r>
    </w:p>
    <w:p w14:paraId="22D8DA4D" w14:textId="77777777" w:rsidR="00C37B75" w:rsidRDefault="00C37B75" w:rsidP="00C37B75">
      <w:pPr>
        <w:numPr>
          <w:ilvl w:val="0"/>
          <w:numId w:val="5"/>
        </w:numPr>
        <w:tabs>
          <w:tab w:val="num" w:pos="851"/>
        </w:tabs>
        <w:spacing w:after="120"/>
        <w:ind w:left="851" w:hanging="284"/>
        <w:jc w:val="both"/>
        <w:rPr>
          <w:rFonts w:ascii="Arial" w:hAnsi="Arial" w:cs="Arial"/>
          <w:sz w:val="22"/>
          <w:szCs w:val="22"/>
        </w:rPr>
      </w:pPr>
      <w:r w:rsidRPr="00734DA5">
        <w:rPr>
          <w:rFonts w:ascii="Arial" w:hAnsi="Arial" w:cs="Arial"/>
          <w:sz w:val="22"/>
          <w:szCs w:val="22"/>
        </w:rPr>
        <w:t xml:space="preserve">A progress report from the Head of Internal Audit summarising </w:t>
      </w:r>
    </w:p>
    <w:p w14:paraId="743B91EA" w14:textId="77777777" w:rsidR="00C37B75" w:rsidRPr="00734DA5" w:rsidRDefault="00C37B75" w:rsidP="00C37B75">
      <w:pPr>
        <w:numPr>
          <w:ilvl w:val="0"/>
          <w:numId w:val="5"/>
        </w:numPr>
        <w:tabs>
          <w:tab w:val="clear" w:pos="360"/>
          <w:tab w:val="num" w:pos="1701"/>
        </w:tabs>
        <w:spacing w:after="60"/>
        <w:ind w:left="1418" w:hanging="284"/>
        <w:jc w:val="both"/>
        <w:rPr>
          <w:rFonts w:ascii="Arial" w:hAnsi="Arial" w:cs="Arial"/>
          <w:sz w:val="22"/>
          <w:szCs w:val="22"/>
        </w:rPr>
      </w:pPr>
      <w:r>
        <w:rPr>
          <w:rFonts w:ascii="Arial" w:hAnsi="Arial" w:cs="Arial"/>
          <w:sz w:val="22"/>
          <w:szCs w:val="22"/>
        </w:rPr>
        <w:t>W</w:t>
      </w:r>
      <w:r w:rsidRPr="00734DA5">
        <w:rPr>
          <w:rFonts w:ascii="Arial" w:hAnsi="Arial" w:cs="Arial"/>
          <w:sz w:val="22"/>
          <w:szCs w:val="22"/>
        </w:rPr>
        <w:t>ork performed (and a comparison with work planned);</w:t>
      </w:r>
    </w:p>
    <w:p w14:paraId="2C59A4F6" w14:textId="77777777" w:rsidR="00C37B75" w:rsidRPr="00734DA5" w:rsidRDefault="00C37B75" w:rsidP="00C37B75">
      <w:pPr>
        <w:numPr>
          <w:ilvl w:val="0"/>
          <w:numId w:val="5"/>
        </w:numPr>
        <w:tabs>
          <w:tab w:val="clear" w:pos="360"/>
          <w:tab w:val="num" w:pos="1701"/>
        </w:tabs>
        <w:spacing w:after="60"/>
        <w:ind w:left="1418" w:hanging="284"/>
        <w:jc w:val="both"/>
        <w:rPr>
          <w:rFonts w:ascii="Arial" w:hAnsi="Arial" w:cs="Arial"/>
          <w:sz w:val="22"/>
          <w:szCs w:val="22"/>
        </w:rPr>
      </w:pPr>
      <w:r w:rsidRPr="00734DA5">
        <w:rPr>
          <w:rFonts w:ascii="Arial" w:hAnsi="Arial" w:cs="Arial"/>
          <w:sz w:val="22"/>
          <w:szCs w:val="22"/>
        </w:rPr>
        <w:t>Key issues emerging from Internal Audit work;</w:t>
      </w:r>
    </w:p>
    <w:p w14:paraId="061A3B07" w14:textId="77777777" w:rsidR="00C37B75" w:rsidRPr="00734DA5" w:rsidRDefault="00C37B75" w:rsidP="00C37B75">
      <w:pPr>
        <w:numPr>
          <w:ilvl w:val="0"/>
          <w:numId w:val="5"/>
        </w:numPr>
        <w:tabs>
          <w:tab w:val="clear" w:pos="360"/>
          <w:tab w:val="num" w:pos="1701"/>
        </w:tabs>
        <w:spacing w:after="60"/>
        <w:ind w:left="1418" w:hanging="284"/>
        <w:jc w:val="both"/>
        <w:rPr>
          <w:rFonts w:ascii="Arial" w:hAnsi="Arial" w:cs="Arial"/>
          <w:sz w:val="22"/>
          <w:szCs w:val="22"/>
        </w:rPr>
      </w:pPr>
      <w:r w:rsidRPr="00734DA5">
        <w:rPr>
          <w:rFonts w:ascii="Arial" w:hAnsi="Arial" w:cs="Arial"/>
          <w:sz w:val="22"/>
          <w:szCs w:val="22"/>
        </w:rPr>
        <w:t>Management response to audit recommendations;</w:t>
      </w:r>
    </w:p>
    <w:p w14:paraId="37571DDC" w14:textId="77777777" w:rsidR="00C37B75" w:rsidRPr="00734DA5" w:rsidRDefault="00C37B75" w:rsidP="00C37B75">
      <w:pPr>
        <w:numPr>
          <w:ilvl w:val="0"/>
          <w:numId w:val="5"/>
        </w:numPr>
        <w:tabs>
          <w:tab w:val="clear" w:pos="360"/>
          <w:tab w:val="num" w:pos="1701"/>
        </w:tabs>
        <w:spacing w:after="60"/>
        <w:ind w:left="1418" w:hanging="284"/>
        <w:jc w:val="both"/>
        <w:rPr>
          <w:rFonts w:ascii="Arial" w:hAnsi="Arial" w:cs="Arial"/>
          <w:sz w:val="22"/>
          <w:szCs w:val="22"/>
        </w:rPr>
      </w:pPr>
      <w:r w:rsidRPr="00734DA5">
        <w:rPr>
          <w:rFonts w:ascii="Arial" w:hAnsi="Arial" w:cs="Arial"/>
          <w:sz w:val="22"/>
          <w:szCs w:val="22"/>
        </w:rPr>
        <w:t xml:space="preserve">Changes to the </w:t>
      </w:r>
      <w:r>
        <w:rPr>
          <w:rFonts w:ascii="Arial" w:hAnsi="Arial" w:cs="Arial"/>
          <w:sz w:val="22"/>
          <w:szCs w:val="22"/>
        </w:rPr>
        <w:t xml:space="preserve">Internal </w:t>
      </w:r>
      <w:r w:rsidRPr="00734DA5">
        <w:rPr>
          <w:rFonts w:ascii="Arial" w:hAnsi="Arial" w:cs="Arial"/>
          <w:sz w:val="22"/>
          <w:szCs w:val="22"/>
        </w:rPr>
        <w:t>Audit Plan;</w:t>
      </w:r>
    </w:p>
    <w:p w14:paraId="2421621B" w14:textId="77777777" w:rsidR="00C37B75" w:rsidRPr="00734DA5" w:rsidRDefault="00C37B75" w:rsidP="00C37B75">
      <w:pPr>
        <w:numPr>
          <w:ilvl w:val="0"/>
          <w:numId w:val="5"/>
        </w:numPr>
        <w:tabs>
          <w:tab w:val="clear" w:pos="360"/>
          <w:tab w:val="num" w:pos="1701"/>
        </w:tabs>
        <w:spacing w:after="180"/>
        <w:ind w:left="1418" w:hanging="284"/>
        <w:jc w:val="both"/>
        <w:rPr>
          <w:rFonts w:ascii="Arial" w:hAnsi="Arial" w:cs="Arial"/>
          <w:sz w:val="22"/>
          <w:szCs w:val="22"/>
        </w:rPr>
      </w:pPr>
      <w:r w:rsidRPr="00734DA5">
        <w:rPr>
          <w:rFonts w:ascii="Arial" w:hAnsi="Arial" w:cs="Arial"/>
          <w:sz w:val="22"/>
          <w:szCs w:val="22"/>
        </w:rPr>
        <w:t>Any resourcing issues affecting the delivery of Internal Audit objectives;</w:t>
      </w:r>
    </w:p>
    <w:p w14:paraId="2FBD6FD7" w14:textId="77777777" w:rsidR="00C37B75" w:rsidRPr="00D33FE6" w:rsidRDefault="00C37B75" w:rsidP="00C37B75">
      <w:pPr>
        <w:numPr>
          <w:ilvl w:val="0"/>
          <w:numId w:val="5"/>
        </w:numPr>
        <w:tabs>
          <w:tab w:val="num" w:pos="851"/>
        </w:tabs>
        <w:spacing w:after="180"/>
        <w:ind w:left="851" w:hanging="284"/>
        <w:jc w:val="both"/>
        <w:rPr>
          <w:rFonts w:ascii="Arial" w:hAnsi="Arial" w:cs="Arial"/>
          <w:sz w:val="22"/>
          <w:szCs w:val="22"/>
        </w:rPr>
      </w:pPr>
      <w:r w:rsidRPr="00D33FE6">
        <w:rPr>
          <w:rFonts w:ascii="Arial" w:hAnsi="Arial" w:cs="Arial"/>
          <w:sz w:val="22"/>
          <w:szCs w:val="22"/>
        </w:rPr>
        <w:lastRenderedPageBreak/>
        <w:t>A progress report from the External Audit representative summarising work done and emerging findings;</w:t>
      </w:r>
    </w:p>
    <w:p w14:paraId="11785044" w14:textId="77777777" w:rsidR="00C37B75" w:rsidRPr="00D33FE6" w:rsidRDefault="00C37B75" w:rsidP="00C37B75">
      <w:pPr>
        <w:numPr>
          <w:ilvl w:val="0"/>
          <w:numId w:val="5"/>
        </w:numPr>
        <w:tabs>
          <w:tab w:val="num" w:pos="851"/>
        </w:tabs>
        <w:spacing w:after="180"/>
        <w:ind w:left="851" w:hanging="284"/>
        <w:jc w:val="both"/>
        <w:rPr>
          <w:rFonts w:ascii="Arial" w:hAnsi="Arial" w:cs="Arial"/>
          <w:sz w:val="22"/>
          <w:szCs w:val="22"/>
        </w:rPr>
      </w:pPr>
      <w:r w:rsidRPr="00D33FE6">
        <w:rPr>
          <w:rFonts w:ascii="Arial" w:hAnsi="Arial" w:cs="Arial"/>
          <w:sz w:val="22"/>
          <w:szCs w:val="22"/>
        </w:rPr>
        <w:t>A progress report from management providing an update in relation to the implementation of internal and external audit recommendations;</w:t>
      </w:r>
    </w:p>
    <w:p w14:paraId="4FAC0D47" w14:textId="77777777" w:rsidR="00C37B75" w:rsidRPr="00D33FE6" w:rsidRDefault="00C37B75" w:rsidP="00C37B75">
      <w:pPr>
        <w:numPr>
          <w:ilvl w:val="0"/>
          <w:numId w:val="5"/>
        </w:numPr>
        <w:tabs>
          <w:tab w:val="num" w:pos="851"/>
        </w:tabs>
        <w:spacing w:after="180"/>
        <w:ind w:left="851" w:hanging="284"/>
        <w:jc w:val="both"/>
        <w:rPr>
          <w:rFonts w:ascii="Arial" w:hAnsi="Arial" w:cs="Arial"/>
          <w:sz w:val="22"/>
          <w:szCs w:val="22"/>
        </w:rPr>
      </w:pPr>
      <w:r w:rsidRPr="00D33FE6">
        <w:rPr>
          <w:rFonts w:ascii="Arial" w:hAnsi="Arial" w:cs="Arial"/>
          <w:sz w:val="22"/>
          <w:szCs w:val="22"/>
        </w:rPr>
        <w:t>Any management assurance reports, including but not limited to: fraud or theft, data breaches, direct award contracts, whistleblowing;</w:t>
      </w:r>
    </w:p>
    <w:p w14:paraId="16864F10" w14:textId="77777777" w:rsidR="00C37B75" w:rsidRPr="00D33FE6" w:rsidRDefault="00C37B75" w:rsidP="00C37B75">
      <w:pPr>
        <w:numPr>
          <w:ilvl w:val="0"/>
          <w:numId w:val="5"/>
        </w:numPr>
        <w:tabs>
          <w:tab w:val="num" w:pos="851"/>
        </w:tabs>
        <w:spacing w:after="180"/>
        <w:ind w:left="851" w:hanging="284"/>
        <w:jc w:val="both"/>
        <w:rPr>
          <w:rFonts w:ascii="Arial" w:hAnsi="Arial" w:cs="Arial"/>
          <w:sz w:val="22"/>
          <w:szCs w:val="22"/>
        </w:rPr>
      </w:pPr>
      <w:r w:rsidRPr="00D33FE6">
        <w:rPr>
          <w:rFonts w:ascii="Arial" w:hAnsi="Arial" w:cs="Arial"/>
          <w:sz w:val="22"/>
          <w:szCs w:val="22"/>
        </w:rPr>
        <w:t xml:space="preserve">Reports on the management of major incidents or “near misses” and lessons learned;  </w:t>
      </w:r>
    </w:p>
    <w:p w14:paraId="3993CC5D" w14:textId="7F6EEF84" w:rsidR="00C37B75" w:rsidRPr="00734DA5" w:rsidRDefault="00C37B75" w:rsidP="00C37B75">
      <w:pPr>
        <w:pStyle w:val="BodyText2"/>
        <w:rPr>
          <w:sz w:val="22"/>
          <w:szCs w:val="22"/>
        </w:rPr>
      </w:pPr>
      <w:r>
        <w:rPr>
          <w:sz w:val="22"/>
          <w:szCs w:val="22"/>
        </w:rPr>
        <w:t>As and when appropriate, the Committee will also be provided with;</w:t>
      </w:r>
    </w:p>
    <w:p w14:paraId="7613E46C" w14:textId="77777777" w:rsidR="00C37B75" w:rsidRDefault="00C37B75" w:rsidP="00C37B75">
      <w:pPr>
        <w:ind w:left="360"/>
        <w:jc w:val="both"/>
        <w:rPr>
          <w:rFonts w:ascii="Arial" w:hAnsi="Arial" w:cs="Arial"/>
          <w:sz w:val="22"/>
          <w:szCs w:val="22"/>
        </w:rPr>
      </w:pPr>
    </w:p>
    <w:p w14:paraId="742EFEDD" w14:textId="77777777" w:rsidR="00C37B75" w:rsidRPr="00734DA5" w:rsidRDefault="00C37B75" w:rsidP="00C37B75">
      <w:pPr>
        <w:numPr>
          <w:ilvl w:val="0"/>
          <w:numId w:val="5"/>
        </w:numPr>
        <w:tabs>
          <w:tab w:val="clear" w:pos="360"/>
          <w:tab w:val="num" w:pos="851"/>
        </w:tabs>
        <w:ind w:left="851" w:hanging="284"/>
        <w:jc w:val="both"/>
        <w:rPr>
          <w:rFonts w:ascii="Arial" w:hAnsi="Arial" w:cs="Arial"/>
          <w:sz w:val="22"/>
          <w:szCs w:val="22"/>
        </w:rPr>
      </w:pPr>
      <w:r w:rsidRPr="00734DA5">
        <w:rPr>
          <w:rFonts w:ascii="Arial" w:hAnsi="Arial" w:cs="Arial"/>
          <w:sz w:val="22"/>
          <w:szCs w:val="22"/>
        </w:rPr>
        <w:t>Proposals for the Terms of Reference of Internal Audit</w:t>
      </w:r>
      <w:r>
        <w:rPr>
          <w:rFonts w:ascii="Arial" w:hAnsi="Arial" w:cs="Arial"/>
          <w:sz w:val="22"/>
          <w:szCs w:val="22"/>
        </w:rPr>
        <w:t xml:space="preserve"> / Internal Audit Charter</w:t>
      </w:r>
      <w:r w:rsidRPr="00734DA5">
        <w:rPr>
          <w:rFonts w:ascii="Arial" w:hAnsi="Arial" w:cs="Arial"/>
          <w:sz w:val="22"/>
          <w:szCs w:val="22"/>
        </w:rPr>
        <w:t>;</w:t>
      </w:r>
    </w:p>
    <w:p w14:paraId="49F45966" w14:textId="77777777" w:rsidR="00C37B75" w:rsidRPr="00734DA5" w:rsidRDefault="00C37B75" w:rsidP="00C37B75">
      <w:pPr>
        <w:tabs>
          <w:tab w:val="num" w:pos="851"/>
        </w:tabs>
        <w:ind w:left="851" w:hanging="284"/>
        <w:jc w:val="both"/>
        <w:rPr>
          <w:rFonts w:ascii="Arial" w:hAnsi="Arial" w:cs="Arial"/>
          <w:sz w:val="22"/>
          <w:szCs w:val="22"/>
        </w:rPr>
      </w:pPr>
    </w:p>
    <w:p w14:paraId="3E16744C" w14:textId="77777777" w:rsidR="00C37B75" w:rsidRPr="00734DA5" w:rsidRDefault="00C37B75" w:rsidP="00C37B75">
      <w:pPr>
        <w:numPr>
          <w:ilvl w:val="0"/>
          <w:numId w:val="5"/>
        </w:numPr>
        <w:tabs>
          <w:tab w:val="clear" w:pos="360"/>
          <w:tab w:val="num" w:pos="851"/>
        </w:tabs>
        <w:ind w:left="851" w:hanging="284"/>
        <w:jc w:val="both"/>
        <w:rPr>
          <w:rFonts w:ascii="Arial" w:hAnsi="Arial" w:cs="Arial"/>
          <w:sz w:val="22"/>
          <w:szCs w:val="22"/>
        </w:rPr>
      </w:pPr>
      <w:r w:rsidRPr="00734DA5">
        <w:rPr>
          <w:rFonts w:ascii="Arial" w:hAnsi="Arial" w:cs="Arial"/>
          <w:sz w:val="22"/>
          <w:szCs w:val="22"/>
        </w:rPr>
        <w:t>The Internal Audit Strategy;</w:t>
      </w:r>
    </w:p>
    <w:p w14:paraId="7E786411" w14:textId="77777777" w:rsidR="00C37B75" w:rsidRPr="00734DA5" w:rsidRDefault="00C37B75" w:rsidP="00C37B75">
      <w:pPr>
        <w:tabs>
          <w:tab w:val="num" w:pos="851"/>
        </w:tabs>
        <w:ind w:left="851" w:hanging="284"/>
        <w:jc w:val="both"/>
        <w:rPr>
          <w:rFonts w:ascii="Arial" w:hAnsi="Arial" w:cs="Arial"/>
          <w:sz w:val="22"/>
          <w:szCs w:val="22"/>
        </w:rPr>
      </w:pPr>
    </w:p>
    <w:p w14:paraId="6BA3E5EC" w14:textId="77777777" w:rsidR="00C37B75" w:rsidRPr="00734DA5" w:rsidRDefault="00C37B75" w:rsidP="00C37B75">
      <w:pPr>
        <w:numPr>
          <w:ilvl w:val="0"/>
          <w:numId w:val="5"/>
        </w:numPr>
        <w:tabs>
          <w:tab w:val="clear" w:pos="360"/>
          <w:tab w:val="num" w:pos="851"/>
        </w:tabs>
        <w:ind w:left="851" w:hanging="284"/>
        <w:jc w:val="both"/>
        <w:rPr>
          <w:rFonts w:ascii="Arial" w:hAnsi="Arial" w:cs="Arial"/>
          <w:sz w:val="22"/>
          <w:szCs w:val="22"/>
        </w:rPr>
      </w:pPr>
      <w:r w:rsidRPr="00734DA5">
        <w:rPr>
          <w:rFonts w:ascii="Arial" w:hAnsi="Arial" w:cs="Arial"/>
          <w:sz w:val="22"/>
          <w:szCs w:val="22"/>
        </w:rPr>
        <w:t>The Head of Internal Audit’s Annual Opinion and Report;</w:t>
      </w:r>
    </w:p>
    <w:p w14:paraId="09B8716B" w14:textId="77777777" w:rsidR="00C37B75" w:rsidRPr="00734DA5" w:rsidRDefault="00C37B75" w:rsidP="00C37B75">
      <w:pPr>
        <w:tabs>
          <w:tab w:val="num" w:pos="851"/>
        </w:tabs>
        <w:ind w:left="851" w:hanging="284"/>
        <w:jc w:val="both"/>
        <w:rPr>
          <w:rFonts w:ascii="Arial" w:hAnsi="Arial" w:cs="Arial"/>
          <w:sz w:val="22"/>
          <w:szCs w:val="22"/>
        </w:rPr>
      </w:pPr>
    </w:p>
    <w:p w14:paraId="03E3D1E5" w14:textId="77777777" w:rsidR="00C37B75" w:rsidRPr="00734DA5" w:rsidRDefault="00C37B75" w:rsidP="00C37B75">
      <w:pPr>
        <w:numPr>
          <w:ilvl w:val="0"/>
          <w:numId w:val="5"/>
        </w:numPr>
        <w:tabs>
          <w:tab w:val="clear" w:pos="360"/>
          <w:tab w:val="num" w:pos="851"/>
        </w:tabs>
        <w:ind w:left="851" w:hanging="284"/>
        <w:jc w:val="both"/>
        <w:rPr>
          <w:rFonts w:ascii="Arial" w:hAnsi="Arial" w:cs="Arial"/>
          <w:sz w:val="22"/>
          <w:szCs w:val="22"/>
        </w:rPr>
      </w:pPr>
      <w:r w:rsidRPr="00734DA5">
        <w:rPr>
          <w:rFonts w:ascii="Arial" w:hAnsi="Arial" w:cs="Arial"/>
          <w:sz w:val="22"/>
          <w:szCs w:val="22"/>
        </w:rPr>
        <w:t>Quality Assurance Reports on the Internal Audit function;</w:t>
      </w:r>
    </w:p>
    <w:p w14:paraId="55F7DE42" w14:textId="77777777" w:rsidR="00C37B75" w:rsidRPr="00734DA5" w:rsidRDefault="00C37B75" w:rsidP="00C37B75">
      <w:pPr>
        <w:tabs>
          <w:tab w:val="num" w:pos="851"/>
        </w:tabs>
        <w:ind w:left="851" w:hanging="284"/>
        <w:jc w:val="both"/>
        <w:rPr>
          <w:rFonts w:ascii="Arial" w:hAnsi="Arial" w:cs="Arial"/>
          <w:sz w:val="22"/>
          <w:szCs w:val="22"/>
        </w:rPr>
      </w:pPr>
    </w:p>
    <w:p w14:paraId="2116804A" w14:textId="77777777" w:rsidR="00C37B75" w:rsidRPr="00734DA5" w:rsidRDefault="00C37B75" w:rsidP="00C37B75">
      <w:pPr>
        <w:numPr>
          <w:ilvl w:val="0"/>
          <w:numId w:val="5"/>
        </w:numPr>
        <w:tabs>
          <w:tab w:val="clear" w:pos="360"/>
          <w:tab w:val="num" w:pos="851"/>
        </w:tabs>
        <w:ind w:left="851" w:hanging="284"/>
        <w:jc w:val="both"/>
        <w:rPr>
          <w:rFonts w:ascii="Arial" w:hAnsi="Arial" w:cs="Arial"/>
          <w:sz w:val="22"/>
          <w:szCs w:val="22"/>
        </w:rPr>
      </w:pPr>
      <w:r w:rsidRPr="00734DA5">
        <w:rPr>
          <w:rFonts w:ascii="Arial" w:hAnsi="Arial" w:cs="Arial"/>
          <w:sz w:val="22"/>
          <w:szCs w:val="22"/>
        </w:rPr>
        <w:t>The draft accounts of the organisation;</w:t>
      </w:r>
    </w:p>
    <w:p w14:paraId="77446973" w14:textId="77777777" w:rsidR="00C37B75" w:rsidRPr="00734DA5" w:rsidRDefault="00C37B75" w:rsidP="00C37B75">
      <w:pPr>
        <w:tabs>
          <w:tab w:val="num" w:pos="851"/>
        </w:tabs>
        <w:ind w:left="851" w:hanging="284"/>
        <w:jc w:val="both"/>
        <w:rPr>
          <w:rFonts w:ascii="Arial" w:hAnsi="Arial" w:cs="Arial"/>
          <w:sz w:val="22"/>
          <w:szCs w:val="22"/>
        </w:rPr>
      </w:pPr>
    </w:p>
    <w:p w14:paraId="168E676D" w14:textId="77777777" w:rsidR="00C37B75" w:rsidRPr="00734DA5" w:rsidRDefault="00C37B75" w:rsidP="00C37B75">
      <w:pPr>
        <w:numPr>
          <w:ilvl w:val="0"/>
          <w:numId w:val="5"/>
        </w:numPr>
        <w:tabs>
          <w:tab w:val="clear" w:pos="360"/>
          <w:tab w:val="num" w:pos="851"/>
        </w:tabs>
        <w:ind w:left="851" w:hanging="284"/>
        <w:jc w:val="both"/>
        <w:rPr>
          <w:rFonts w:ascii="Arial" w:hAnsi="Arial" w:cs="Arial"/>
          <w:sz w:val="22"/>
          <w:szCs w:val="22"/>
        </w:rPr>
      </w:pPr>
      <w:r w:rsidRPr="00734DA5">
        <w:rPr>
          <w:rFonts w:ascii="Arial" w:hAnsi="Arial" w:cs="Arial"/>
          <w:sz w:val="22"/>
          <w:szCs w:val="22"/>
        </w:rPr>
        <w:t xml:space="preserve">The draft </w:t>
      </w:r>
      <w:r>
        <w:rPr>
          <w:rFonts w:ascii="Arial" w:hAnsi="Arial" w:cs="Arial"/>
          <w:sz w:val="22"/>
          <w:szCs w:val="22"/>
        </w:rPr>
        <w:t xml:space="preserve">Governance </w:t>
      </w:r>
      <w:r w:rsidRPr="00734DA5">
        <w:rPr>
          <w:rFonts w:ascii="Arial" w:hAnsi="Arial" w:cs="Arial"/>
          <w:sz w:val="22"/>
          <w:szCs w:val="22"/>
        </w:rPr>
        <w:t>Statem</w:t>
      </w:r>
      <w:r>
        <w:rPr>
          <w:rFonts w:ascii="Arial" w:hAnsi="Arial" w:cs="Arial"/>
          <w:sz w:val="22"/>
          <w:szCs w:val="22"/>
        </w:rPr>
        <w:t>ent</w:t>
      </w:r>
      <w:r w:rsidRPr="00734DA5">
        <w:rPr>
          <w:rFonts w:ascii="Arial" w:hAnsi="Arial" w:cs="Arial"/>
          <w:sz w:val="22"/>
          <w:szCs w:val="22"/>
        </w:rPr>
        <w:t>;</w:t>
      </w:r>
    </w:p>
    <w:p w14:paraId="702283CE" w14:textId="77777777" w:rsidR="00C37B75" w:rsidRPr="00734DA5" w:rsidRDefault="00C37B75" w:rsidP="00C37B75">
      <w:pPr>
        <w:tabs>
          <w:tab w:val="num" w:pos="851"/>
        </w:tabs>
        <w:ind w:left="851" w:hanging="284"/>
        <w:jc w:val="both"/>
        <w:rPr>
          <w:rFonts w:ascii="Arial" w:hAnsi="Arial" w:cs="Arial"/>
          <w:sz w:val="22"/>
          <w:szCs w:val="22"/>
        </w:rPr>
      </w:pPr>
    </w:p>
    <w:p w14:paraId="7727736A" w14:textId="77777777" w:rsidR="00C37B75" w:rsidRPr="00734DA5" w:rsidRDefault="00C37B75" w:rsidP="00C37B75">
      <w:pPr>
        <w:numPr>
          <w:ilvl w:val="0"/>
          <w:numId w:val="5"/>
        </w:numPr>
        <w:tabs>
          <w:tab w:val="clear" w:pos="360"/>
          <w:tab w:val="num" w:pos="851"/>
        </w:tabs>
        <w:ind w:left="851" w:hanging="284"/>
        <w:jc w:val="both"/>
        <w:rPr>
          <w:rFonts w:ascii="Arial" w:hAnsi="Arial" w:cs="Arial"/>
          <w:sz w:val="22"/>
          <w:szCs w:val="22"/>
        </w:rPr>
      </w:pPr>
      <w:r w:rsidRPr="00734DA5">
        <w:rPr>
          <w:rFonts w:ascii="Arial" w:hAnsi="Arial" w:cs="Arial"/>
          <w:sz w:val="22"/>
          <w:szCs w:val="22"/>
        </w:rPr>
        <w:t>A report on any changes to accounting policies;</w:t>
      </w:r>
    </w:p>
    <w:p w14:paraId="3F8393D5" w14:textId="77777777" w:rsidR="00C37B75" w:rsidRPr="00734DA5" w:rsidRDefault="00C37B75" w:rsidP="00C37B75">
      <w:pPr>
        <w:tabs>
          <w:tab w:val="num" w:pos="851"/>
        </w:tabs>
        <w:ind w:left="851" w:hanging="284"/>
        <w:jc w:val="both"/>
        <w:rPr>
          <w:rFonts w:ascii="Arial" w:hAnsi="Arial" w:cs="Arial"/>
          <w:sz w:val="22"/>
          <w:szCs w:val="22"/>
        </w:rPr>
      </w:pPr>
    </w:p>
    <w:p w14:paraId="35CB22A1" w14:textId="77777777" w:rsidR="00C37B75" w:rsidRPr="00734DA5" w:rsidRDefault="00C37B75" w:rsidP="00C37B75">
      <w:pPr>
        <w:numPr>
          <w:ilvl w:val="0"/>
          <w:numId w:val="5"/>
        </w:numPr>
        <w:tabs>
          <w:tab w:val="clear" w:pos="360"/>
          <w:tab w:val="num" w:pos="851"/>
        </w:tabs>
        <w:ind w:left="851" w:hanging="284"/>
        <w:jc w:val="both"/>
        <w:rPr>
          <w:rFonts w:ascii="Arial" w:hAnsi="Arial" w:cs="Arial"/>
          <w:sz w:val="22"/>
          <w:szCs w:val="22"/>
        </w:rPr>
      </w:pPr>
      <w:r w:rsidRPr="00734DA5">
        <w:rPr>
          <w:rFonts w:ascii="Arial" w:hAnsi="Arial" w:cs="Arial"/>
          <w:sz w:val="22"/>
          <w:szCs w:val="22"/>
        </w:rPr>
        <w:t>External Audit’s Management Letter;</w:t>
      </w:r>
    </w:p>
    <w:p w14:paraId="4CFC4292" w14:textId="77777777" w:rsidR="00C37B75" w:rsidRPr="00734DA5" w:rsidRDefault="00C37B75" w:rsidP="00C37B75">
      <w:pPr>
        <w:tabs>
          <w:tab w:val="num" w:pos="851"/>
        </w:tabs>
        <w:ind w:left="851" w:hanging="284"/>
        <w:jc w:val="both"/>
        <w:rPr>
          <w:rFonts w:ascii="Arial" w:hAnsi="Arial" w:cs="Arial"/>
          <w:sz w:val="22"/>
          <w:szCs w:val="22"/>
        </w:rPr>
      </w:pPr>
    </w:p>
    <w:p w14:paraId="0492AAD7" w14:textId="77777777" w:rsidR="00C37B75" w:rsidRPr="00734DA5" w:rsidRDefault="00C37B75" w:rsidP="00C37B75">
      <w:pPr>
        <w:numPr>
          <w:ilvl w:val="0"/>
          <w:numId w:val="5"/>
        </w:numPr>
        <w:tabs>
          <w:tab w:val="clear" w:pos="360"/>
          <w:tab w:val="num" w:pos="851"/>
        </w:tabs>
        <w:ind w:left="851" w:hanging="284"/>
        <w:jc w:val="both"/>
        <w:rPr>
          <w:rFonts w:ascii="Arial" w:hAnsi="Arial" w:cs="Arial"/>
          <w:sz w:val="22"/>
          <w:szCs w:val="22"/>
        </w:rPr>
      </w:pPr>
      <w:r w:rsidRPr="00734DA5">
        <w:rPr>
          <w:rFonts w:ascii="Arial" w:hAnsi="Arial" w:cs="Arial"/>
          <w:sz w:val="22"/>
          <w:szCs w:val="22"/>
        </w:rPr>
        <w:t>A report on any proposals to tender for audit functions;</w:t>
      </w:r>
    </w:p>
    <w:p w14:paraId="09B0BEBE" w14:textId="77777777" w:rsidR="00C37B75" w:rsidRPr="00734DA5" w:rsidRDefault="00C37B75" w:rsidP="00C37B75">
      <w:pPr>
        <w:tabs>
          <w:tab w:val="num" w:pos="851"/>
        </w:tabs>
        <w:ind w:left="851" w:hanging="284"/>
        <w:jc w:val="both"/>
        <w:rPr>
          <w:rFonts w:ascii="Arial" w:hAnsi="Arial" w:cs="Arial"/>
          <w:sz w:val="22"/>
          <w:szCs w:val="22"/>
        </w:rPr>
      </w:pPr>
    </w:p>
    <w:p w14:paraId="5C92412F" w14:textId="77777777" w:rsidR="00C37B75" w:rsidRDefault="00C37B75" w:rsidP="00C37B75">
      <w:pPr>
        <w:numPr>
          <w:ilvl w:val="0"/>
          <w:numId w:val="5"/>
        </w:numPr>
        <w:tabs>
          <w:tab w:val="clear" w:pos="360"/>
          <w:tab w:val="num" w:pos="851"/>
        </w:tabs>
        <w:ind w:left="851" w:hanging="284"/>
        <w:jc w:val="both"/>
        <w:rPr>
          <w:rFonts w:ascii="Arial" w:hAnsi="Arial" w:cs="Arial"/>
          <w:sz w:val="22"/>
          <w:szCs w:val="22"/>
        </w:rPr>
      </w:pPr>
      <w:r w:rsidRPr="00734DA5">
        <w:rPr>
          <w:rFonts w:ascii="Arial" w:hAnsi="Arial" w:cs="Arial"/>
          <w:sz w:val="22"/>
          <w:szCs w:val="22"/>
        </w:rPr>
        <w:t>A report on co-operation between Internal and External Audit</w:t>
      </w:r>
      <w:r>
        <w:rPr>
          <w:rFonts w:ascii="Arial" w:hAnsi="Arial" w:cs="Arial"/>
          <w:sz w:val="22"/>
          <w:szCs w:val="22"/>
        </w:rPr>
        <w:t>;</w:t>
      </w:r>
    </w:p>
    <w:p w14:paraId="71DB90D2" w14:textId="77777777" w:rsidR="00C37B75" w:rsidRDefault="00C37B75" w:rsidP="00C37B75">
      <w:pPr>
        <w:pStyle w:val="ListParagraph"/>
        <w:tabs>
          <w:tab w:val="num" w:pos="851"/>
        </w:tabs>
        <w:ind w:left="851" w:hanging="284"/>
        <w:jc w:val="both"/>
        <w:rPr>
          <w:rFonts w:ascii="Arial" w:hAnsi="Arial" w:cs="Arial"/>
          <w:sz w:val="22"/>
          <w:szCs w:val="22"/>
        </w:rPr>
      </w:pPr>
    </w:p>
    <w:p w14:paraId="0F4FC5F2" w14:textId="77777777" w:rsidR="00C37B75" w:rsidRDefault="00C37B75" w:rsidP="00C37B75">
      <w:pPr>
        <w:numPr>
          <w:ilvl w:val="0"/>
          <w:numId w:val="5"/>
        </w:numPr>
        <w:tabs>
          <w:tab w:val="clear" w:pos="360"/>
          <w:tab w:val="num" w:pos="851"/>
        </w:tabs>
        <w:ind w:left="851" w:hanging="284"/>
        <w:jc w:val="both"/>
        <w:rPr>
          <w:rFonts w:ascii="Arial" w:hAnsi="Arial" w:cs="Arial"/>
          <w:sz w:val="22"/>
          <w:szCs w:val="22"/>
        </w:rPr>
      </w:pPr>
      <w:r>
        <w:rPr>
          <w:rFonts w:ascii="Arial" w:hAnsi="Arial" w:cs="Arial"/>
          <w:sz w:val="22"/>
          <w:szCs w:val="22"/>
        </w:rPr>
        <w:t>The Risk Management Strategy;</w:t>
      </w:r>
    </w:p>
    <w:p w14:paraId="02699FEC" w14:textId="77777777" w:rsidR="00C37B75" w:rsidRDefault="00C37B75" w:rsidP="00C37B75">
      <w:pPr>
        <w:ind w:left="851"/>
        <w:jc w:val="both"/>
        <w:rPr>
          <w:rFonts w:ascii="Arial" w:hAnsi="Arial" w:cs="Arial"/>
          <w:sz w:val="22"/>
          <w:szCs w:val="22"/>
        </w:rPr>
      </w:pPr>
    </w:p>
    <w:p w14:paraId="2928CD65" w14:textId="77777777" w:rsidR="00C37B75" w:rsidRPr="00D33FE6" w:rsidRDefault="00C37B75" w:rsidP="00C37B75">
      <w:pPr>
        <w:numPr>
          <w:ilvl w:val="0"/>
          <w:numId w:val="5"/>
        </w:numPr>
        <w:tabs>
          <w:tab w:val="clear" w:pos="360"/>
          <w:tab w:val="num" w:pos="851"/>
        </w:tabs>
        <w:ind w:left="851" w:hanging="284"/>
        <w:jc w:val="both"/>
        <w:rPr>
          <w:rFonts w:ascii="Arial" w:hAnsi="Arial" w:cs="Arial"/>
          <w:sz w:val="22"/>
          <w:szCs w:val="22"/>
        </w:rPr>
      </w:pPr>
      <w:r w:rsidRPr="00D33FE6">
        <w:rPr>
          <w:rFonts w:ascii="Arial" w:hAnsi="Arial" w:cs="Arial"/>
          <w:sz w:val="22"/>
          <w:szCs w:val="22"/>
        </w:rPr>
        <w:t>End Year and Mid-Year Accounting Officer Stewardship Statements</w:t>
      </w:r>
      <w:r>
        <w:rPr>
          <w:rFonts w:ascii="Arial" w:hAnsi="Arial" w:cs="Arial"/>
          <w:sz w:val="22"/>
          <w:szCs w:val="22"/>
        </w:rPr>
        <w:t>;</w:t>
      </w:r>
    </w:p>
    <w:p w14:paraId="1D5C5910" w14:textId="77777777" w:rsidR="00C37B75" w:rsidRPr="00D33FE6" w:rsidRDefault="00C37B75" w:rsidP="00C37B75">
      <w:pPr>
        <w:ind w:left="851"/>
        <w:jc w:val="both"/>
        <w:rPr>
          <w:rFonts w:ascii="Arial" w:hAnsi="Arial" w:cs="Arial"/>
          <w:sz w:val="22"/>
          <w:szCs w:val="22"/>
        </w:rPr>
      </w:pPr>
    </w:p>
    <w:p w14:paraId="7AD17C39" w14:textId="77777777" w:rsidR="00C37B75" w:rsidRPr="00D33FE6" w:rsidRDefault="00C37B75" w:rsidP="00C37B75">
      <w:pPr>
        <w:numPr>
          <w:ilvl w:val="0"/>
          <w:numId w:val="5"/>
        </w:numPr>
        <w:tabs>
          <w:tab w:val="clear" w:pos="360"/>
          <w:tab w:val="num" w:pos="851"/>
        </w:tabs>
        <w:ind w:left="851" w:hanging="284"/>
        <w:jc w:val="both"/>
        <w:rPr>
          <w:rFonts w:ascii="Arial" w:hAnsi="Arial" w:cs="Arial"/>
          <w:sz w:val="22"/>
          <w:szCs w:val="22"/>
        </w:rPr>
      </w:pPr>
      <w:r w:rsidRPr="00D33FE6">
        <w:rPr>
          <w:rFonts w:ascii="Arial" w:hAnsi="Arial" w:cs="Arial"/>
          <w:sz w:val="22"/>
          <w:szCs w:val="22"/>
        </w:rPr>
        <w:t>End Year Directorate Stewardship Statements – and mid-year if required</w:t>
      </w:r>
      <w:r>
        <w:rPr>
          <w:rFonts w:ascii="Arial" w:hAnsi="Arial" w:cs="Arial"/>
          <w:sz w:val="22"/>
          <w:szCs w:val="22"/>
        </w:rPr>
        <w:t>.</w:t>
      </w:r>
    </w:p>
    <w:p w14:paraId="51978680" w14:textId="77777777" w:rsidR="00C37B75" w:rsidRPr="00734DA5" w:rsidRDefault="00C37B75" w:rsidP="00C37B75">
      <w:pPr>
        <w:jc w:val="both"/>
        <w:rPr>
          <w:rFonts w:ascii="Arial" w:hAnsi="Arial" w:cs="Arial"/>
          <w:sz w:val="22"/>
          <w:szCs w:val="22"/>
        </w:rPr>
      </w:pPr>
    </w:p>
    <w:p w14:paraId="3D0FB6A4" w14:textId="5DCBA1EB" w:rsidR="00C37B75" w:rsidRDefault="00C37B75" w:rsidP="00C37B75">
      <w:pPr>
        <w:ind w:left="4320" w:firstLine="720"/>
        <w:jc w:val="both"/>
        <w:rPr>
          <w:rFonts w:ascii="Arial" w:hAnsi="Arial" w:cs="Arial"/>
          <w:b/>
          <w:bCs/>
        </w:rPr>
      </w:pPr>
      <w:r w:rsidRPr="00734DA5">
        <w:br w:type="page"/>
      </w:r>
      <w:r w:rsidR="00731163">
        <w:rPr>
          <w:noProof/>
          <w:lang w:eastAsia="en-GB"/>
        </w:rPr>
        <w:lastRenderedPageBreak/>
        <w:pict w14:anchorId="1E091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d:image002.jpg@01D8B6E3.305E7DC0" style="width:188.4pt;height:55.8pt;visibility:visible;mso-wrap-style:square">
            <v:imagedata r:id="rId7" o:title="image002"/>
          </v:shape>
        </w:pict>
      </w:r>
    </w:p>
    <w:p w14:paraId="1EDE78C3" w14:textId="77777777" w:rsidR="00C37B75" w:rsidRDefault="00C37B75" w:rsidP="00C37B75">
      <w:pPr>
        <w:rPr>
          <w:rFonts w:ascii="Arial" w:hAnsi="Arial" w:cs="Arial"/>
          <w:b/>
          <w:bCs/>
        </w:rPr>
      </w:pPr>
    </w:p>
    <w:p w14:paraId="57CB99BE" w14:textId="77777777" w:rsidR="00C37B75" w:rsidRDefault="00C37B75" w:rsidP="00C37B75">
      <w:pPr>
        <w:jc w:val="center"/>
        <w:rPr>
          <w:rFonts w:ascii="Arial" w:hAnsi="Arial" w:cs="Arial"/>
          <w:b/>
          <w:bCs/>
        </w:rPr>
      </w:pPr>
    </w:p>
    <w:p w14:paraId="38D6041C" w14:textId="77777777" w:rsidR="00C37B75" w:rsidRPr="00C37B75" w:rsidRDefault="00C37B75" w:rsidP="00C37B75">
      <w:pPr>
        <w:pStyle w:val="Heading7"/>
        <w:rPr>
          <w:color w:val="7F7F7F"/>
        </w:rPr>
      </w:pPr>
      <w:r w:rsidRPr="00C37B75">
        <w:rPr>
          <w:color w:val="7F7F7F"/>
        </w:rPr>
        <w:t>Appendix 1</w:t>
      </w:r>
    </w:p>
    <w:p w14:paraId="05688A34" w14:textId="77777777" w:rsidR="00C37B75" w:rsidRPr="00C37B75" w:rsidRDefault="00C37B75" w:rsidP="00C37B75">
      <w:pPr>
        <w:jc w:val="center"/>
        <w:rPr>
          <w:rFonts w:ascii="Arial" w:hAnsi="Arial" w:cs="Arial"/>
          <w:b/>
          <w:bCs/>
          <w:color w:val="7F7F7F"/>
        </w:rPr>
      </w:pPr>
    </w:p>
    <w:p w14:paraId="168AB32D" w14:textId="77777777" w:rsidR="00C37B75" w:rsidRPr="00C37B75" w:rsidRDefault="00C37B75" w:rsidP="00C37B75">
      <w:pPr>
        <w:pStyle w:val="Header"/>
        <w:tabs>
          <w:tab w:val="center" w:pos="3402"/>
        </w:tabs>
        <w:jc w:val="center"/>
        <w:rPr>
          <w:rFonts w:ascii="Arial" w:hAnsi="Arial" w:cs="Arial"/>
          <w:b/>
          <w:bCs/>
          <w:color w:val="7F7F7F"/>
          <w:sz w:val="28"/>
          <w:szCs w:val="28"/>
        </w:rPr>
      </w:pPr>
      <w:r w:rsidRPr="00C37B75">
        <w:rPr>
          <w:rFonts w:ascii="Arial" w:hAnsi="Arial" w:cs="Arial"/>
          <w:b/>
          <w:bCs/>
          <w:color w:val="7F7F7F"/>
          <w:sz w:val="28"/>
          <w:szCs w:val="28"/>
        </w:rPr>
        <w:t>Membership of the Audit and Risk Committee</w:t>
      </w:r>
    </w:p>
    <w:p w14:paraId="6208875C" w14:textId="77777777" w:rsidR="00C37B75" w:rsidRPr="00C37B75" w:rsidRDefault="00C37B75" w:rsidP="00C37B75">
      <w:pPr>
        <w:pStyle w:val="Header"/>
        <w:tabs>
          <w:tab w:val="center" w:pos="3402"/>
        </w:tabs>
        <w:jc w:val="center"/>
        <w:rPr>
          <w:rFonts w:ascii="Arial" w:hAnsi="Arial" w:cs="Arial"/>
          <w:b/>
          <w:bCs/>
          <w:color w:val="7F7F7F"/>
          <w:sz w:val="28"/>
          <w:szCs w:val="18"/>
        </w:rPr>
      </w:pPr>
    </w:p>
    <w:p w14:paraId="7C3DAF3B" w14:textId="77777777" w:rsidR="00C37B75" w:rsidRPr="00C37B75" w:rsidRDefault="00C37B75" w:rsidP="00C37B75">
      <w:pPr>
        <w:pStyle w:val="Header"/>
        <w:tabs>
          <w:tab w:val="center" w:pos="3402"/>
        </w:tabs>
        <w:jc w:val="center"/>
        <w:rPr>
          <w:rFonts w:ascii="Arial" w:hAnsi="Arial" w:cs="Arial"/>
          <w:b/>
          <w:bCs/>
          <w:color w:val="7F7F7F"/>
          <w:sz w:val="28"/>
          <w:szCs w:val="32"/>
        </w:rPr>
      </w:pPr>
      <w:r w:rsidRPr="00C37B75">
        <w:rPr>
          <w:rFonts w:ascii="Arial" w:hAnsi="Arial" w:cs="Arial"/>
          <w:b/>
          <w:bCs/>
          <w:color w:val="7F7F7F"/>
          <w:sz w:val="28"/>
          <w:szCs w:val="32"/>
        </w:rPr>
        <w:t>Effective October 2023</w:t>
      </w:r>
    </w:p>
    <w:p w14:paraId="65787054" w14:textId="77777777" w:rsidR="00C37B75" w:rsidRPr="00C37B75" w:rsidRDefault="00C37B75" w:rsidP="00C37B75">
      <w:pPr>
        <w:pStyle w:val="Header"/>
        <w:tabs>
          <w:tab w:val="center" w:pos="3402"/>
        </w:tabs>
        <w:rPr>
          <w:rFonts w:ascii="Arial" w:hAnsi="Arial" w:cs="Arial"/>
          <w:b/>
          <w:bCs/>
          <w:color w:val="7F7F7F"/>
          <w:sz w:val="18"/>
          <w:szCs w:val="18"/>
        </w:rPr>
      </w:pPr>
      <w:r w:rsidRPr="00C37B75">
        <w:rPr>
          <w:rFonts w:ascii="Arial" w:hAnsi="Arial" w:cs="Arial"/>
          <w:b/>
          <w:bCs/>
          <w:color w:val="7F7F7F"/>
          <w:sz w:val="18"/>
          <w:szCs w:val="18"/>
        </w:rPr>
        <w:t xml:space="preserve"> </w:t>
      </w:r>
    </w:p>
    <w:p w14:paraId="587A3722" w14:textId="77777777" w:rsidR="00C37B75" w:rsidRPr="00C37B75" w:rsidRDefault="00C37B75" w:rsidP="00C37B75">
      <w:pPr>
        <w:pStyle w:val="Header"/>
        <w:tabs>
          <w:tab w:val="center" w:pos="3402"/>
        </w:tabs>
        <w:rPr>
          <w:rFonts w:ascii="Arial" w:hAnsi="Arial" w:cs="Arial"/>
          <w:b/>
          <w:bCs/>
          <w:color w:val="7F7F7F"/>
          <w:sz w:val="18"/>
          <w:szCs w:val="1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4503"/>
        <w:gridCol w:w="4461"/>
      </w:tblGrid>
      <w:tr w:rsidR="00C37B75" w:rsidRPr="00D33FE6" w14:paraId="1EED162B" w14:textId="77777777" w:rsidTr="00656422">
        <w:tc>
          <w:tcPr>
            <w:tcW w:w="4503" w:type="dxa"/>
          </w:tcPr>
          <w:p w14:paraId="63A1ED6A" w14:textId="77777777" w:rsidR="00C37B75" w:rsidRPr="00C37B75" w:rsidRDefault="00C37B75" w:rsidP="00656422">
            <w:pPr>
              <w:rPr>
                <w:rFonts w:ascii="Arial" w:hAnsi="Arial" w:cs="Arial"/>
                <w:b/>
                <w:bCs/>
                <w:color w:val="7F7F7F"/>
                <w:sz w:val="28"/>
                <w:szCs w:val="28"/>
              </w:rPr>
            </w:pPr>
            <w:r w:rsidRPr="00C37B75">
              <w:rPr>
                <w:rFonts w:ascii="Arial" w:hAnsi="Arial" w:cs="Arial"/>
                <w:b/>
                <w:bCs/>
                <w:color w:val="7F7F7F"/>
                <w:sz w:val="28"/>
                <w:szCs w:val="28"/>
              </w:rPr>
              <w:t>Members</w:t>
            </w:r>
          </w:p>
          <w:p w14:paraId="561DE215" w14:textId="77777777" w:rsidR="00C37B75" w:rsidRPr="00C37B75" w:rsidRDefault="00C37B75" w:rsidP="00656422">
            <w:pPr>
              <w:rPr>
                <w:rFonts w:ascii="Arial" w:hAnsi="Arial" w:cs="Arial"/>
                <w:b/>
                <w:bCs/>
                <w:color w:val="7F7F7F"/>
                <w:szCs w:val="32"/>
              </w:rPr>
            </w:pPr>
          </w:p>
        </w:tc>
        <w:tc>
          <w:tcPr>
            <w:tcW w:w="4461" w:type="dxa"/>
          </w:tcPr>
          <w:p w14:paraId="53773305" w14:textId="77777777" w:rsidR="00C37B75" w:rsidRPr="00C37B75" w:rsidRDefault="00C37B75" w:rsidP="00656422">
            <w:pPr>
              <w:rPr>
                <w:rFonts w:ascii="Arial" w:hAnsi="Arial" w:cs="Arial"/>
                <w:b/>
                <w:bCs/>
                <w:color w:val="7F7F7F"/>
                <w:szCs w:val="32"/>
              </w:rPr>
            </w:pPr>
          </w:p>
        </w:tc>
      </w:tr>
      <w:tr w:rsidR="00C37B75" w:rsidRPr="00D33FE6" w14:paraId="54546262" w14:textId="77777777" w:rsidTr="00656422">
        <w:tc>
          <w:tcPr>
            <w:tcW w:w="4503" w:type="dxa"/>
          </w:tcPr>
          <w:p w14:paraId="087830D0" w14:textId="77777777" w:rsidR="00C37B75" w:rsidRPr="00C37B75" w:rsidRDefault="00C37B75" w:rsidP="00656422">
            <w:pPr>
              <w:rPr>
                <w:rFonts w:ascii="Arial" w:hAnsi="Arial" w:cs="Arial"/>
                <w:b/>
                <w:bCs/>
                <w:color w:val="7F7F7F"/>
                <w:szCs w:val="32"/>
              </w:rPr>
            </w:pPr>
          </w:p>
          <w:p w14:paraId="05F55017" w14:textId="77777777" w:rsidR="00C37B75" w:rsidRPr="00C37B75" w:rsidRDefault="00C37B75" w:rsidP="00656422">
            <w:pPr>
              <w:rPr>
                <w:rFonts w:ascii="Arial" w:hAnsi="Arial" w:cs="Arial"/>
                <w:b/>
                <w:bCs/>
                <w:color w:val="7F7F7F"/>
                <w:szCs w:val="32"/>
              </w:rPr>
            </w:pPr>
            <w:r w:rsidRPr="00C37B75">
              <w:rPr>
                <w:rFonts w:ascii="Arial" w:hAnsi="Arial" w:cs="Arial"/>
                <w:b/>
                <w:bCs/>
                <w:color w:val="7F7F7F"/>
                <w:szCs w:val="32"/>
              </w:rPr>
              <w:t>Non-Executive Members</w:t>
            </w:r>
          </w:p>
          <w:p w14:paraId="2F0E427F" w14:textId="77777777" w:rsidR="00C37B75" w:rsidRPr="00C37B75" w:rsidRDefault="00C37B75" w:rsidP="00656422">
            <w:pPr>
              <w:rPr>
                <w:rFonts w:ascii="Arial" w:hAnsi="Arial" w:cs="Arial"/>
                <w:b/>
                <w:bCs/>
                <w:color w:val="7F7F7F"/>
                <w:szCs w:val="32"/>
              </w:rPr>
            </w:pPr>
          </w:p>
        </w:tc>
        <w:tc>
          <w:tcPr>
            <w:tcW w:w="4461" w:type="dxa"/>
          </w:tcPr>
          <w:p w14:paraId="5119C832" w14:textId="77777777" w:rsidR="00C37B75" w:rsidRPr="00C37B75" w:rsidRDefault="00C37B75" w:rsidP="00656422">
            <w:pPr>
              <w:rPr>
                <w:rFonts w:ascii="Arial" w:hAnsi="Arial" w:cs="Arial"/>
                <w:b/>
                <w:bCs/>
                <w:color w:val="7F7F7F"/>
                <w:szCs w:val="32"/>
              </w:rPr>
            </w:pPr>
          </w:p>
          <w:p w14:paraId="6521F9A2" w14:textId="77777777" w:rsidR="00C37B75" w:rsidRPr="00C37B75" w:rsidRDefault="00C37B75" w:rsidP="00656422">
            <w:pPr>
              <w:rPr>
                <w:rFonts w:ascii="Arial" w:hAnsi="Arial" w:cs="Arial"/>
                <w:b/>
                <w:bCs/>
                <w:color w:val="7F7F7F"/>
                <w:szCs w:val="32"/>
              </w:rPr>
            </w:pPr>
            <w:r w:rsidRPr="00C37B75">
              <w:rPr>
                <w:rFonts w:ascii="Arial" w:hAnsi="Arial" w:cs="Arial"/>
                <w:b/>
                <w:bCs/>
                <w:color w:val="7F7F7F"/>
                <w:szCs w:val="32"/>
              </w:rPr>
              <w:t>Leo O’Reilly</w:t>
            </w:r>
          </w:p>
          <w:p w14:paraId="6372A307" w14:textId="77777777" w:rsidR="00C37B75" w:rsidRPr="00C37B75" w:rsidRDefault="00C37B75" w:rsidP="00656422">
            <w:pPr>
              <w:rPr>
                <w:rFonts w:ascii="Arial" w:hAnsi="Arial" w:cs="Arial"/>
                <w:b/>
                <w:bCs/>
                <w:color w:val="7F7F7F"/>
                <w:szCs w:val="32"/>
              </w:rPr>
            </w:pPr>
          </w:p>
          <w:p w14:paraId="3FE521F4" w14:textId="77777777" w:rsidR="00C37B75" w:rsidRPr="00C37B75" w:rsidRDefault="00C37B75" w:rsidP="00656422">
            <w:pPr>
              <w:rPr>
                <w:rFonts w:ascii="Arial" w:hAnsi="Arial" w:cs="Arial"/>
                <w:b/>
                <w:bCs/>
                <w:color w:val="7F7F7F"/>
              </w:rPr>
            </w:pPr>
          </w:p>
        </w:tc>
      </w:tr>
      <w:tr w:rsidR="00C37B75" w:rsidRPr="00D33FE6" w14:paraId="40EE503D" w14:textId="77777777" w:rsidTr="00656422">
        <w:tc>
          <w:tcPr>
            <w:tcW w:w="4503" w:type="dxa"/>
          </w:tcPr>
          <w:p w14:paraId="444F3426" w14:textId="77777777" w:rsidR="00C37B75" w:rsidRPr="00C37B75" w:rsidRDefault="00C37B75" w:rsidP="00656422">
            <w:pPr>
              <w:rPr>
                <w:rFonts w:ascii="Arial" w:hAnsi="Arial" w:cs="Arial"/>
                <w:b/>
                <w:bCs/>
                <w:color w:val="7F7F7F"/>
                <w:szCs w:val="32"/>
              </w:rPr>
            </w:pPr>
          </w:p>
        </w:tc>
        <w:tc>
          <w:tcPr>
            <w:tcW w:w="4461" w:type="dxa"/>
          </w:tcPr>
          <w:p w14:paraId="2D907AE2" w14:textId="77777777" w:rsidR="00C37B75" w:rsidRPr="00C37B75" w:rsidRDefault="00C37B75" w:rsidP="00656422">
            <w:pPr>
              <w:rPr>
                <w:rFonts w:ascii="Arial" w:hAnsi="Arial" w:cs="Arial"/>
                <w:b/>
                <w:bCs/>
                <w:color w:val="7F7F7F"/>
                <w:szCs w:val="32"/>
              </w:rPr>
            </w:pPr>
            <w:r w:rsidRPr="00C37B75">
              <w:rPr>
                <w:rFonts w:ascii="Arial" w:hAnsi="Arial" w:cs="Arial"/>
                <w:b/>
                <w:bCs/>
                <w:color w:val="7F7F7F"/>
                <w:szCs w:val="32"/>
              </w:rPr>
              <w:t>Graeme Wilkinson</w:t>
            </w:r>
          </w:p>
          <w:p w14:paraId="1AC70B38" w14:textId="77777777" w:rsidR="00C37B75" w:rsidRPr="00C37B75" w:rsidRDefault="00C37B75" w:rsidP="00656422">
            <w:pPr>
              <w:rPr>
                <w:rFonts w:ascii="Arial" w:hAnsi="Arial" w:cs="Arial"/>
                <w:b/>
                <w:bCs/>
                <w:color w:val="7F7F7F"/>
                <w:szCs w:val="32"/>
              </w:rPr>
            </w:pPr>
          </w:p>
          <w:p w14:paraId="61061206" w14:textId="77777777" w:rsidR="00C37B75" w:rsidRPr="00C37B75" w:rsidRDefault="00C37B75" w:rsidP="00656422">
            <w:pPr>
              <w:rPr>
                <w:rFonts w:ascii="Arial" w:hAnsi="Arial" w:cs="Arial"/>
                <w:b/>
                <w:bCs/>
                <w:color w:val="7F7F7F"/>
                <w:szCs w:val="32"/>
              </w:rPr>
            </w:pPr>
          </w:p>
        </w:tc>
      </w:tr>
    </w:tbl>
    <w:p w14:paraId="118908C2" w14:textId="77777777" w:rsidR="00C37B75" w:rsidRPr="00C37B75" w:rsidRDefault="00C37B75" w:rsidP="00C37B75">
      <w:pPr>
        <w:rPr>
          <w:rFonts w:ascii="Arial" w:hAnsi="Arial" w:cs="Arial"/>
          <w:b/>
          <w:bCs/>
          <w:color w:val="7F7F7F"/>
        </w:rPr>
      </w:pPr>
    </w:p>
    <w:p w14:paraId="5121B0B9" w14:textId="77777777" w:rsidR="00C37B75" w:rsidRPr="00C37B75" w:rsidRDefault="00C37B75" w:rsidP="00C37B75">
      <w:pPr>
        <w:pStyle w:val="Header"/>
        <w:tabs>
          <w:tab w:val="center" w:pos="3402"/>
        </w:tabs>
        <w:rPr>
          <w:rFonts w:ascii="Arial" w:hAnsi="Arial" w:cs="Arial"/>
          <w:b/>
          <w:bCs/>
          <w:color w:val="7F7F7F"/>
          <w:sz w:val="18"/>
          <w:szCs w:val="18"/>
        </w:rPr>
      </w:pPr>
      <w:r w:rsidRPr="00C37B75">
        <w:rPr>
          <w:rFonts w:ascii="Arial" w:hAnsi="Arial" w:cs="Arial"/>
          <w:b/>
          <w:bCs/>
          <w:color w:val="7F7F7F"/>
          <w:sz w:val="28"/>
          <w:szCs w:val="32"/>
        </w:rPr>
        <w:t>In Attendance</w:t>
      </w:r>
    </w:p>
    <w:p w14:paraId="14859688" w14:textId="77777777" w:rsidR="00C37B75" w:rsidRPr="00C37B75" w:rsidRDefault="00C37B75" w:rsidP="00C37B75">
      <w:pPr>
        <w:rPr>
          <w:rFonts w:ascii="Arial" w:hAnsi="Arial" w:cs="Arial"/>
          <w:b/>
          <w:bCs/>
          <w:color w:val="7F7F7F"/>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4503"/>
        <w:gridCol w:w="4461"/>
      </w:tblGrid>
      <w:tr w:rsidR="00C37B75" w:rsidRPr="00D33FE6" w14:paraId="5BE8DB6F" w14:textId="77777777" w:rsidTr="00656422">
        <w:tc>
          <w:tcPr>
            <w:tcW w:w="4503" w:type="dxa"/>
          </w:tcPr>
          <w:p w14:paraId="63EC9368" w14:textId="77777777" w:rsidR="00C37B75" w:rsidRPr="00C37B75" w:rsidRDefault="00C37B75" w:rsidP="00656422">
            <w:pPr>
              <w:rPr>
                <w:rFonts w:ascii="Arial" w:hAnsi="Arial" w:cs="Arial"/>
                <w:b/>
                <w:bCs/>
                <w:color w:val="7F7F7F"/>
                <w:sz w:val="28"/>
                <w:szCs w:val="28"/>
              </w:rPr>
            </w:pPr>
            <w:r w:rsidRPr="00C37B75">
              <w:rPr>
                <w:rFonts w:ascii="Arial" w:hAnsi="Arial" w:cs="Arial"/>
                <w:b/>
                <w:bCs/>
                <w:color w:val="7F7F7F"/>
                <w:sz w:val="28"/>
                <w:szCs w:val="28"/>
              </w:rPr>
              <w:t>External Attendees</w:t>
            </w:r>
          </w:p>
          <w:p w14:paraId="05DFD8DF" w14:textId="77777777" w:rsidR="00C37B75" w:rsidRPr="00C37B75" w:rsidRDefault="00C37B75" w:rsidP="00656422">
            <w:pPr>
              <w:rPr>
                <w:rFonts w:ascii="Arial" w:hAnsi="Arial" w:cs="Arial"/>
                <w:b/>
                <w:bCs/>
                <w:color w:val="7F7F7F"/>
                <w:szCs w:val="32"/>
              </w:rPr>
            </w:pPr>
          </w:p>
        </w:tc>
        <w:tc>
          <w:tcPr>
            <w:tcW w:w="4461" w:type="dxa"/>
          </w:tcPr>
          <w:p w14:paraId="778F9F8D" w14:textId="77777777" w:rsidR="00C37B75" w:rsidRPr="00C37B75" w:rsidRDefault="00C37B75" w:rsidP="00656422">
            <w:pPr>
              <w:rPr>
                <w:rFonts w:ascii="Arial" w:hAnsi="Arial" w:cs="Arial"/>
                <w:b/>
                <w:bCs/>
                <w:color w:val="7F7F7F"/>
                <w:szCs w:val="32"/>
              </w:rPr>
            </w:pPr>
          </w:p>
        </w:tc>
      </w:tr>
      <w:tr w:rsidR="00C37B75" w:rsidRPr="00D33FE6" w14:paraId="7E771742" w14:textId="77777777" w:rsidTr="00656422">
        <w:tc>
          <w:tcPr>
            <w:tcW w:w="4503" w:type="dxa"/>
          </w:tcPr>
          <w:p w14:paraId="0F370ADE" w14:textId="77777777" w:rsidR="00C37B75" w:rsidRPr="00C37B75" w:rsidRDefault="00C37B75" w:rsidP="00656422">
            <w:pPr>
              <w:rPr>
                <w:rFonts w:ascii="Arial" w:hAnsi="Arial" w:cs="Arial"/>
                <w:b/>
                <w:bCs/>
                <w:color w:val="7F7F7F"/>
                <w:szCs w:val="32"/>
              </w:rPr>
            </w:pPr>
          </w:p>
          <w:p w14:paraId="4DA89C72" w14:textId="77777777" w:rsidR="00C37B75" w:rsidRPr="00C37B75" w:rsidRDefault="00C37B75" w:rsidP="00656422">
            <w:pPr>
              <w:rPr>
                <w:rFonts w:ascii="Arial" w:hAnsi="Arial" w:cs="Arial"/>
                <w:b/>
                <w:bCs/>
                <w:color w:val="7F7F7F"/>
                <w:szCs w:val="32"/>
              </w:rPr>
            </w:pPr>
            <w:r w:rsidRPr="00C37B75">
              <w:rPr>
                <w:rFonts w:ascii="Arial" w:hAnsi="Arial" w:cs="Arial"/>
                <w:b/>
                <w:bCs/>
                <w:color w:val="7F7F7F"/>
                <w:szCs w:val="32"/>
              </w:rPr>
              <w:t>Department of Justice</w:t>
            </w:r>
          </w:p>
          <w:p w14:paraId="5886AB49" w14:textId="77777777" w:rsidR="00C37B75" w:rsidRPr="00C37B75" w:rsidRDefault="00C37B75" w:rsidP="00656422">
            <w:pPr>
              <w:rPr>
                <w:rFonts w:ascii="Arial" w:hAnsi="Arial" w:cs="Arial"/>
                <w:b/>
                <w:bCs/>
                <w:color w:val="7F7F7F"/>
                <w:szCs w:val="32"/>
              </w:rPr>
            </w:pPr>
          </w:p>
        </w:tc>
        <w:tc>
          <w:tcPr>
            <w:tcW w:w="4461" w:type="dxa"/>
          </w:tcPr>
          <w:p w14:paraId="4166029C" w14:textId="77777777" w:rsidR="00C37B75" w:rsidRPr="00C37B75" w:rsidRDefault="00C37B75" w:rsidP="00656422">
            <w:pPr>
              <w:rPr>
                <w:rFonts w:ascii="Arial" w:hAnsi="Arial" w:cs="Arial"/>
                <w:b/>
                <w:bCs/>
                <w:color w:val="7F7F7F"/>
                <w:szCs w:val="32"/>
              </w:rPr>
            </w:pPr>
          </w:p>
          <w:p w14:paraId="017EF484" w14:textId="3BE2D3B3" w:rsidR="00C37B75" w:rsidRPr="00C37B75" w:rsidRDefault="00C37B75" w:rsidP="00731163">
            <w:pPr>
              <w:rPr>
                <w:rFonts w:ascii="Arial" w:hAnsi="Arial" w:cs="Arial"/>
                <w:b/>
                <w:bCs/>
                <w:color w:val="7F7F7F"/>
              </w:rPr>
            </w:pPr>
            <w:r w:rsidRPr="00C37B75">
              <w:rPr>
                <w:rFonts w:ascii="Arial" w:hAnsi="Arial" w:cs="Arial"/>
                <w:b/>
                <w:bCs/>
                <w:color w:val="7F7F7F"/>
                <w:szCs w:val="32"/>
              </w:rPr>
              <w:t xml:space="preserve">Lynne Curran / </w:t>
            </w:r>
            <w:r w:rsidR="00731163">
              <w:rPr>
                <w:rFonts w:ascii="Arial" w:hAnsi="Arial" w:cs="Arial"/>
                <w:b/>
                <w:bCs/>
                <w:color w:val="7F7F7F"/>
                <w:szCs w:val="32"/>
              </w:rPr>
              <w:t>Lindsay McCormick</w:t>
            </w:r>
            <w:bookmarkStart w:id="0" w:name="_GoBack"/>
            <w:bookmarkEnd w:id="0"/>
            <w:r w:rsidRPr="00C37B75">
              <w:rPr>
                <w:rFonts w:ascii="Arial" w:hAnsi="Arial" w:cs="Arial"/>
                <w:b/>
                <w:bCs/>
                <w:color w:val="7F7F7F"/>
                <w:szCs w:val="32"/>
              </w:rPr>
              <w:t xml:space="preserve">    </w:t>
            </w:r>
          </w:p>
        </w:tc>
      </w:tr>
      <w:tr w:rsidR="00C37B75" w:rsidRPr="00D33FE6" w14:paraId="66B10F58" w14:textId="77777777" w:rsidTr="00656422">
        <w:tc>
          <w:tcPr>
            <w:tcW w:w="4503" w:type="dxa"/>
          </w:tcPr>
          <w:p w14:paraId="39C43EBB" w14:textId="77777777" w:rsidR="00C37B75" w:rsidRPr="00C37B75" w:rsidRDefault="00C37B75" w:rsidP="00656422">
            <w:pPr>
              <w:rPr>
                <w:rFonts w:ascii="Arial" w:hAnsi="Arial" w:cs="Arial"/>
                <w:b/>
                <w:bCs/>
                <w:color w:val="7F7F7F"/>
                <w:szCs w:val="32"/>
              </w:rPr>
            </w:pPr>
          </w:p>
          <w:p w14:paraId="38A765C6" w14:textId="77777777" w:rsidR="00C37B75" w:rsidRPr="00C37B75" w:rsidRDefault="00C37B75" w:rsidP="00656422">
            <w:pPr>
              <w:rPr>
                <w:rFonts w:ascii="Arial" w:hAnsi="Arial" w:cs="Arial"/>
                <w:b/>
                <w:bCs/>
                <w:color w:val="7F7F7F"/>
                <w:szCs w:val="32"/>
              </w:rPr>
            </w:pPr>
            <w:r w:rsidRPr="00C37B75">
              <w:rPr>
                <w:rFonts w:ascii="Arial" w:hAnsi="Arial" w:cs="Arial"/>
                <w:b/>
                <w:bCs/>
                <w:color w:val="7F7F7F"/>
                <w:szCs w:val="32"/>
              </w:rPr>
              <w:t xml:space="preserve">Northern Ireland Audit Office </w:t>
            </w:r>
          </w:p>
          <w:p w14:paraId="08F82E9B" w14:textId="77777777" w:rsidR="00C37B75" w:rsidRPr="00C37B75" w:rsidRDefault="00C37B75" w:rsidP="00656422">
            <w:pPr>
              <w:rPr>
                <w:rFonts w:ascii="Arial" w:hAnsi="Arial" w:cs="Arial"/>
                <w:b/>
                <w:bCs/>
                <w:color w:val="7F7F7F"/>
              </w:rPr>
            </w:pPr>
          </w:p>
        </w:tc>
        <w:tc>
          <w:tcPr>
            <w:tcW w:w="4461" w:type="dxa"/>
          </w:tcPr>
          <w:p w14:paraId="3420A356" w14:textId="77777777" w:rsidR="00C37B75" w:rsidRPr="00C37B75" w:rsidRDefault="00C37B75" w:rsidP="00656422">
            <w:pPr>
              <w:rPr>
                <w:rFonts w:ascii="Arial" w:hAnsi="Arial" w:cs="Arial"/>
                <w:b/>
                <w:bCs/>
                <w:color w:val="7F7F7F"/>
              </w:rPr>
            </w:pPr>
          </w:p>
          <w:p w14:paraId="6326E877" w14:textId="4577305B" w:rsidR="00C37B75" w:rsidRPr="00C37B75" w:rsidRDefault="00682B01" w:rsidP="00656422">
            <w:pPr>
              <w:rPr>
                <w:rFonts w:ascii="Arial" w:hAnsi="Arial" w:cs="Arial"/>
                <w:b/>
                <w:bCs/>
                <w:color w:val="7F7F7F"/>
              </w:rPr>
            </w:pPr>
            <w:r>
              <w:rPr>
                <w:rFonts w:ascii="Arial" w:hAnsi="Arial" w:cs="Arial"/>
                <w:b/>
                <w:bCs/>
                <w:color w:val="7F7F7F"/>
                <w:szCs w:val="32"/>
              </w:rPr>
              <w:t xml:space="preserve">Catherine O’Hagan </w:t>
            </w:r>
            <w:r w:rsidR="00C37B75" w:rsidRPr="00C37B75">
              <w:rPr>
                <w:rFonts w:ascii="Arial" w:hAnsi="Arial" w:cs="Arial"/>
                <w:b/>
                <w:bCs/>
                <w:color w:val="7F7F7F"/>
                <w:szCs w:val="32"/>
              </w:rPr>
              <w:t xml:space="preserve">  </w:t>
            </w:r>
          </w:p>
        </w:tc>
      </w:tr>
      <w:tr w:rsidR="00C37B75" w:rsidRPr="00D33FE6" w14:paraId="3CA22D3E" w14:textId="77777777" w:rsidTr="00656422">
        <w:tc>
          <w:tcPr>
            <w:tcW w:w="4503" w:type="dxa"/>
          </w:tcPr>
          <w:p w14:paraId="31A6954F" w14:textId="77777777" w:rsidR="00C37B75" w:rsidRPr="00C37B75" w:rsidRDefault="00C37B75" w:rsidP="00656422">
            <w:pPr>
              <w:rPr>
                <w:rFonts w:ascii="Arial" w:hAnsi="Arial" w:cs="Arial"/>
                <w:b/>
                <w:bCs/>
                <w:color w:val="7F7F7F"/>
                <w:szCs w:val="32"/>
              </w:rPr>
            </w:pPr>
          </w:p>
          <w:p w14:paraId="5EBAD894" w14:textId="77777777" w:rsidR="00C37B75" w:rsidRPr="00C37B75" w:rsidRDefault="00C37B75" w:rsidP="00656422">
            <w:pPr>
              <w:rPr>
                <w:rFonts w:ascii="Arial" w:hAnsi="Arial" w:cs="Arial"/>
                <w:b/>
                <w:bCs/>
                <w:color w:val="7F7F7F"/>
                <w:szCs w:val="32"/>
              </w:rPr>
            </w:pPr>
            <w:r w:rsidRPr="00C37B75">
              <w:rPr>
                <w:rFonts w:ascii="Arial" w:hAnsi="Arial" w:cs="Arial"/>
                <w:b/>
                <w:bCs/>
                <w:color w:val="7F7F7F"/>
                <w:szCs w:val="32"/>
              </w:rPr>
              <w:t>Internal Auditor,  NICS Internal Audit</w:t>
            </w:r>
          </w:p>
          <w:p w14:paraId="4113A0A6" w14:textId="77777777" w:rsidR="00C37B75" w:rsidRPr="00C37B75" w:rsidRDefault="00C37B75" w:rsidP="00656422">
            <w:pPr>
              <w:rPr>
                <w:rFonts w:ascii="Arial" w:hAnsi="Arial" w:cs="Arial"/>
                <w:b/>
                <w:bCs/>
                <w:color w:val="7F7F7F"/>
              </w:rPr>
            </w:pPr>
          </w:p>
        </w:tc>
        <w:tc>
          <w:tcPr>
            <w:tcW w:w="4461" w:type="dxa"/>
          </w:tcPr>
          <w:p w14:paraId="2906D5F3" w14:textId="77777777" w:rsidR="00C37B75" w:rsidRPr="00C37B75" w:rsidRDefault="00C37B75" w:rsidP="00656422">
            <w:pPr>
              <w:rPr>
                <w:rFonts w:ascii="Arial" w:hAnsi="Arial" w:cs="Arial"/>
                <w:b/>
                <w:bCs/>
                <w:color w:val="7F7F7F"/>
                <w:szCs w:val="32"/>
              </w:rPr>
            </w:pPr>
          </w:p>
          <w:p w14:paraId="064A965C" w14:textId="77777777" w:rsidR="00C37B75" w:rsidRPr="00C37B75" w:rsidRDefault="00C37B75" w:rsidP="00656422">
            <w:pPr>
              <w:rPr>
                <w:rFonts w:ascii="Arial" w:hAnsi="Arial" w:cs="Arial"/>
                <w:b/>
                <w:bCs/>
                <w:color w:val="7F7F7F"/>
                <w:szCs w:val="32"/>
              </w:rPr>
            </w:pPr>
            <w:r w:rsidRPr="00C37B75">
              <w:rPr>
                <w:rFonts w:ascii="Arial" w:hAnsi="Arial" w:cs="Arial"/>
                <w:b/>
                <w:bCs/>
                <w:color w:val="7F7F7F"/>
                <w:szCs w:val="32"/>
              </w:rPr>
              <w:t xml:space="preserve">Carolyn Shaw / Peter Dolan </w:t>
            </w:r>
          </w:p>
          <w:p w14:paraId="7676FB0B" w14:textId="77777777" w:rsidR="00C37B75" w:rsidRPr="00C37B75" w:rsidRDefault="00C37B75" w:rsidP="00656422">
            <w:pPr>
              <w:rPr>
                <w:rFonts w:ascii="Arial" w:hAnsi="Arial" w:cs="Arial"/>
                <w:b/>
                <w:bCs/>
                <w:color w:val="7F7F7F"/>
                <w:szCs w:val="32"/>
              </w:rPr>
            </w:pPr>
          </w:p>
          <w:p w14:paraId="4D89DAF8" w14:textId="77777777" w:rsidR="00C37B75" w:rsidRPr="00C37B75" w:rsidRDefault="00C37B75" w:rsidP="00656422">
            <w:pPr>
              <w:rPr>
                <w:rFonts w:ascii="Arial" w:hAnsi="Arial" w:cs="Arial"/>
                <w:b/>
                <w:bCs/>
                <w:color w:val="7F7F7F"/>
              </w:rPr>
            </w:pPr>
          </w:p>
        </w:tc>
      </w:tr>
      <w:tr w:rsidR="00C37B75" w:rsidRPr="00D33FE6" w14:paraId="00F3E905" w14:textId="77777777" w:rsidTr="00656422">
        <w:tc>
          <w:tcPr>
            <w:tcW w:w="4503" w:type="dxa"/>
          </w:tcPr>
          <w:p w14:paraId="34AE7280" w14:textId="77777777" w:rsidR="00C37B75" w:rsidRPr="00C37B75" w:rsidRDefault="00C37B75" w:rsidP="00656422">
            <w:pPr>
              <w:rPr>
                <w:rFonts w:ascii="Arial" w:hAnsi="Arial" w:cs="Arial"/>
                <w:b/>
                <w:bCs/>
                <w:color w:val="7F7F7F"/>
                <w:sz w:val="28"/>
                <w:szCs w:val="28"/>
              </w:rPr>
            </w:pPr>
            <w:r w:rsidRPr="00C37B75">
              <w:rPr>
                <w:rFonts w:ascii="Arial" w:hAnsi="Arial" w:cs="Arial"/>
                <w:b/>
                <w:bCs/>
                <w:color w:val="7F7F7F"/>
                <w:sz w:val="28"/>
                <w:szCs w:val="28"/>
              </w:rPr>
              <w:t>Internal Attendees</w:t>
            </w:r>
          </w:p>
          <w:p w14:paraId="236B5D36" w14:textId="77777777" w:rsidR="00C37B75" w:rsidRPr="00C37B75" w:rsidRDefault="00C37B75" w:rsidP="00656422">
            <w:pPr>
              <w:rPr>
                <w:rFonts w:ascii="Arial" w:hAnsi="Arial" w:cs="Arial"/>
                <w:b/>
                <w:bCs/>
                <w:color w:val="7F7F7F"/>
                <w:szCs w:val="32"/>
              </w:rPr>
            </w:pPr>
          </w:p>
        </w:tc>
        <w:tc>
          <w:tcPr>
            <w:tcW w:w="4461" w:type="dxa"/>
          </w:tcPr>
          <w:p w14:paraId="68E3A9BF" w14:textId="77777777" w:rsidR="00C37B75" w:rsidRPr="00C37B75" w:rsidRDefault="00C37B75" w:rsidP="00656422">
            <w:pPr>
              <w:rPr>
                <w:rFonts w:ascii="Arial" w:hAnsi="Arial" w:cs="Arial"/>
                <w:b/>
                <w:bCs/>
                <w:color w:val="7F7F7F"/>
                <w:szCs w:val="32"/>
              </w:rPr>
            </w:pPr>
          </w:p>
        </w:tc>
      </w:tr>
      <w:tr w:rsidR="00C37B75" w:rsidRPr="00D33FE6" w14:paraId="0A430948" w14:textId="77777777" w:rsidTr="00656422">
        <w:tc>
          <w:tcPr>
            <w:tcW w:w="4503" w:type="dxa"/>
          </w:tcPr>
          <w:p w14:paraId="283F161F" w14:textId="77777777" w:rsidR="00C37B75" w:rsidRPr="00C37B75" w:rsidRDefault="00C37B75" w:rsidP="00656422">
            <w:pPr>
              <w:rPr>
                <w:rFonts w:ascii="Arial" w:hAnsi="Arial" w:cs="Arial"/>
                <w:b/>
                <w:bCs/>
                <w:color w:val="7F7F7F"/>
                <w:szCs w:val="32"/>
              </w:rPr>
            </w:pPr>
          </w:p>
          <w:p w14:paraId="17406AAC" w14:textId="77777777" w:rsidR="00C37B75" w:rsidRPr="00C37B75" w:rsidRDefault="00C37B75" w:rsidP="00656422">
            <w:pPr>
              <w:rPr>
                <w:rFonts w:ascii="Arial" w:hAnsi="Arial" w:cs="Arial"/>
                <w:b/>
                <w:bCs/>
                <w:color w:val="7F7F7F"/>
                <w:szCs w:val="32"/>
              </w:rPr>
            </w:pPr>
            <w:r w:rsidRPr="00C37B75">
              <w:rPr>
                <w:rFonts w:ascii="Arial" w:hAnsi="Arial" w:cs="Arial"/>
                <w:b/>
                <w:bCs/>
                <w:color w:val="7F7F7F"/>
                <w:szCs w:val="32"/>
              </w:rPr>
              <w:t>Police Ombudsman</w:t>
            </w:r>
          </w:p>
          <w:p w14:paraId="1D490B6F" w14:textId="77777777" w:rsidR="00C37B75" w:rsidRPr="00C37B75" w:rsidRDefault="00C37B75" w:rsidP="00656422">
            <w:pPr>
              <w:rPr>
                <w:rFonts w:ascii="Arial" w:hAnsi="Arial" w:cs="Arial"/>
                <w:b/>
                <w:bCs/>
                <w:color w:val="7F7F7F"/>
                <w:szCs w:val="32"/>
              </w:rPr>
            </w:pPr>
          </w:p>
        </w:tc>
        <w:tc>
          <w:tcPr>
            <w:tcW w:w="4461" w:type="dxa"/>
          </w:tcPr>
          <w:p w14:paraId="16487356" w14:textId="77777777" w:rsidR="00C37B75" w:rsidRPr="00C37B75" w:rsidRDefault="00C37B75" w:rsidP="00656422">
            <w:pPr>
              <w:rPr>
                <w:rFonts w:ascii="Arial" w:hAnsi="Arial" w:cs="Arial"/>
                <w:b/>
                <w:bCs/>
                <w:color w:val="7F7F7F"/>
                <w:szCs w:val="32"/>
              </w:rPr>
            </w:pPr>
          </w:p>
          <w:p w14:paraId="747D6971" w14:textId="77777777" w:rsidR="00C37B75" w:rsidRPr="00C37B75" w:rsidRDefault="00C37B75" w:rsidP="00656422">
            <w:pPr>
              <w:rPr>
                <w:rFonts w:ascii="Arial" w:hAnsi="Arial" w:cs="Arial"/>
                <w:b/>
                <w:bCs/>
                <w:color w:val="7F7F7F"/>
                <w:szCs w:val="32"/>
              </w:rPr>
            </w:pPr>
            <w:r w:rsidRPr="00C37B75">
              <w:rPr>
                <w:rFonts w:ascii="Arial" w:hAnsi="Arial" w:cs="Arial"/>
                <w:b/>
                <w:bCs/>
                <w:color w:val="7F7F7F"/>
                <w:szCs w:val="32"/>
              </w:rPr>
              <w:t xml:space="preserve">Marie Anderson </w:t>
            </w:r>
          </w:p>
        </w:tc>
      </w:tr>
      <w:tr w:rsidR="00C37B75" w:rsidRPr="00D33FE6" w14:paraId="7BD34052" w14:textId="77777777" w:rsidTr="00656422">
        <w:tc>
          <w:tcPr>
            <w:tcW w:w="4503" w:type="dxa"/>
          </w:tcPr>
          <w:p w14:paraId="48C7B658" w14:textId="77777777" w:rsidR="00C37B75" w:rsidRPr="00C37B75" w:rsidRDefault="00C37B75" w:rsidP="00656422">
            <w:pPr>
              <w:rPr>
                <w:rFonts w:ascii="Arial" w:hAnsi="Arial" w:cs="Arial"/>
                <w:b/>
                <w:bCs/>
                <w:color w:val="7F7F7F"/>
                <w:szCs w:val="32"/>
              </w:rPr>
            </w:pPr>
          </w:p>
          <w:p w14:paraId="30AB27BC" w14:textId="77777777" w:rsidR="00C37B75" w:rsidRPr="00C37B75" w:rsidRDefault="00C37B75" w:rsidP="00656422">
            <w:pPr>
              <w:rPr>
                <w:rFonts w:ascii="Arial" w:hAnsi="Arial" w:cs="Arial"/>
                <w:b/>
                <w:bCs/>
                <w:color w:val="7F7F7F"/>
              </w:rPr>
            </w:pPr>
            <w:r w:rsidRPr="00C37B75">
              <w:rPr>
                <w:rFonts w:ascii="Arial" w:hAnsi="Arial" w:cs="Arial"/>
                <w:b/>
                <w:bCs/>
                <w:color w:val="7F7F7F"/>
                <w:szCs w:val="32"/>
              </w:rPr>
              <w:t>Chief Executive</w:t>
            </w:r>
          </w:p>
        </w:tc>
        <w:tc>
          <w:tcPr>
            <w:tcW w:w="4461" w:type="dxa"/>
          </w:tcPr>
          <w:p w14:paraId="31202200" w14:textId="77777777" w:rsidR="00C37B75" w:rsidRPr="00C37B75" w:rsidRDefault="00C37B75" w:rsidP="00656422">
            <w:pPr>
              <w:rPr>
                <w:rFonts w:ascii="Arial" w:hAnsi="Arial" w:cs="Arial"/>
                <w:b/>
                <w:bCs/>
                <w:color w:val="7F7F7F"/>
                <w:szCs w:val="32"/>
              </w:rPr>
            </w:pPr>
          </w:p>
          <w:p w14:paraId="38C53783" w14:textId="77777777" w:rsidR="00C37B75" w:rsidRPr="00C37B75" w:rsidRDefault="00C37B75" w:rsidP="00656422">
            <w:pPr>
              <w:rPr>
                <w:rFonts w:ascii="Arial" w:hAnsi="Arial" w:cs="Arial"/>
                <w:b/>
                <w:bCs/>
                <w:color w:val="7F7F7F"/>
              </w:rPr>
            </w:pPr>
          </w:p>
          <w:p w14:paraId="00EF6A72" w14:textId="77777777" w:rsidR="00C37B75" w:rsidRPr="00C37B75" w:rsidRDefault="00C37B75" w:rsidP="00656422">
            <w:pPr>
              <w:rPr>
                <w:rFonts w:ascii="Arial" w:hAnsi="Arial" w:cs="Arial"/>
                <w:b/>
                <w:bCs/>
                <w:color w:val="7F7F7F"/>
              </w:rPr>
            </w:pPr>
          </w:p>
        </w:tc>
      </w:tr>
      <w:tr w:rsidR="00C37B75" w:rsidRPr="00D33FE6" w14:paraId="0317D9BF" w14:textId="77777777" w:rsidTr="00656422">
        <w:tc>
          <w:tcPr>
            <w:tcW w:w="4503" w:type="dxa"/>
          </w:tcPr>
          <w:p w14:paraId="725790BC" w14:textId="77777777" w:rsidR="00C37B75" w:rsidRPr="00C37B75" w:rsidRDefault="00C37B75" w:rsidP="00656422">
            <w:pPr>
              <w:rPr>
                <w:rFonts w:ascii="Arial" w:hAnsi="Arial" w:cs="Arial"/>
                <w:b/>
                <w:bCs/>
                <w:color w:val="7F7F7F"/>
                <w:szCs w:val="32"/>
              </w:rPr>
            </w:pPr>
          </w:p>
          <w:p w14:paraId="245866EC" w14:textId="43195435" w:rsidR="00C37B75" w:rsidRPr="00C37B75" w:rsidRDefault="00C37B75" w:rsidP="00656422">
            <w:pPr>
              <w:rPr>
                <w:rFonts w:ascii="Arial" w:hAnsi="Arial" w:cs="Arial"/>
                <w:b/>
                <w:bCs/>
                <w:color w:val="7F7F7F"/>
                <w:szCs w:val="32"/>
              </w:rPr>
            </w:pPr>
            <w:r w:rsidRPr="00C37B75">
              <w:rPr>
                <w:rFonts w:ascii="Arial" w:hAnsi="Arial" w:cs="Arial"/>
                <w:b/>
                <w:bCs/>
                <w:color w:val="7F7F7F"/>
                <w:szCs w:val="32"/>
              </w:rPr>
              <w:t xml:space="preserve">Director of </w:t>
            </w:r>
            <w:r w:rsidR="003D5594">
              <w:rPr>
                <w:rFonts w:ascii="Arial" w:hAnsi="Arial" w:cs="Arial"/>
                <w:b/>
                <w:bCs/>
                <w:color w:val="7F7F7F"/>
                <w:szCs w:val="32"/>
              </w:rPr>
              <w:t xml:space="preserve">HR &amp; </w:t>
            </w:r>
            <w:r w:rsidRPr="00C37B75">
              <w:rPr>
                <w:rFonts w:ascii="Arial" w:hAnsi="Arial" w:cs="Arial"/>
                <w:b/>
                <w:bCs/>
                <w:color w:val="7F7F7F"/>
                <w:szCs w:val="32"/>
              </w:rPr>
              <w:t>Corporate Services</w:t>
            </w:r>
          </w:p>
        </w:tc>
        <w:tc>
          <w:tcPr>
            <w:tcW w:w="4461" w:type="dxa"/>
          </w:tcPr>
          <w:p w14:paraId="6E71317D" w14:textId="77777777" w:rsidR="00C37B75" w:rsidRPr="00C37B75" w:rsidRDefault="00C37B75" w:rsidP="00656422">
            <w:pPr>
              <w:rPr>
                <w:rFonts w:ascii="Arial" w:hAnsi="Arial" w:cs="Arial"/>
                <w:b/>
                <w:bCs/>
                <w:color w:val="7F7F7F"/>
                <w:szCs w:val="32"/>
              </w:rPr>
            </w:pPr>
          </w:p>
          <w:p w14:paraId="07848CBD" w14:textId="22269C37" w:rsidR="00C37B75" w:rsidRPr="00C37B75" w:rsidRDefault="003D5594" w:rsidP="00656422">
            <w:pPr>
              <w:rPr>
                <w:rFonts w:ascii="Arial" w:hAnsi="Arial" w:cs="Arial"/>
                <w:b/>
                <w:bCs/>
                <w:color w:val="7F7F7F"/>
                <w:szCs w:val="32"/>
              </w:rPr>
            </w:pPr>
            <w:r>
              <w:rPr>
                <w:rFonts w:ascii="Arial" w:hAnsi="Arial" w:cs="Arial"/>
                <w:b/>
                <w:bCs/>
                <w:color w:val="7F7F7F"/>
                <w:szCs w:val="32"/>
              </w:rPr>
              <w:t xml:space="preserve">Paula Gillespie </w:t>
            </w:r>
            <w:r w:rsidR="00C37B75" w:rsidRPr="00C37B75">
              <w:rPr>
                <w:rFonts w:ascii="Arial" w:hAnsi="Arial" w:cs="Arial"/>
                <w:b/>
                <w:bCs/>
                <w:color w:val="7F7F7F"/>
                <w:szCs w:val="32"/>
              </w:rPr>
              <w:t xml:space="preserve">  </w:t>
            </w:r>
          </w:p>
        </w:tc>
      </w:tr>
    </w:tbl>
    <w:p w14:paraId="450938DF" w14:textId="77777777" w:rsidR="00C37B75" w:rsidRDefault="00C37B75" w:rsidP="00C37B75"/>
    <w:sectPr w:rsidR="00C37B75" w:rsidSect="00F52C6A">
      <w:footerReference w:type="default" r:id="rId8"/>
      <w:type w:val="oddPage"/>
      <w:pgSz w:w="11906" w:h="16838" w:code="9"/>
      <w:pgMar w:top="1440" w:right="1797"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590C1" w14:textId="77777777" w:rsidR="002D5040" w:rsidRDefault="002D5040" w:rsidP="00974B9B">
      <w:r>
        <w:separator/>
      </w:r>
    </w:p>
  </w:endnote>
  <w:endnote w:type="continuationSeparator" w:id="0">
    <w:p w14:paraId="683EEB67" w14:textId="77777777" w:rsidR="002D5040" w:rsidRDefault="002D5040" w:rsidP="0097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2F8F0" w14:textId="0080FE96" w:rsidR="00CC50FC" w:rsidRDefault="00C117AA">
    <w:pPr>
      <w:pStyle w:val="Footer"/>
      <w:jc w:val="center"/>
    </w:pPr>
    <w:r>
      <w:fldChar w:fldCharType="begin"/>
    </w:r>
    <w:r>
      <w:instrText xml:space="preserve"> PAGE   \* MERGEFORMAT </w:instrText>
    </w:r>
    <w:r>
      <w:fldChar w:fldCharType="separate"/>
    </w:r>
    <w:r w:rsidR="00731163">
      <w:rPr>
        <w:noProof/>
      </w:rPr>
      <w:t>6</w:t>
    </w:r>
    <w:r>
      <w:rPr>
        <w:noProof/>
      </w:rPr>
      <w:fldChar w:fldCharType="end"/>
    </w:r>
  </w:p>
  <w:p w14:paraId="6914C67B" w14:textId="77777777" w:rsidR="00CC50FC" w:rsidRDefault="00CC5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7A86E" w14:textId="77777777" w:rsidR="002D5040" w:rsidRDefault="002D5040" w:rsidP="00974B9B">
      <w:r>
        <w:separator/>
      </w:r>
    </w:p>
  </w:footnote>
  <w:footnote w:type="continuationSeparator" w:id="0">
    <w:p w14:paraId="2CC19AC3" w14:textId="77777777" w:rsidR="002D5040" w:rsidRDefault="002D5040" w:rsidP="00974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6257B"/>
    <w:multiLevelType w:val="hybridMultilevel"/>
    <w:tmpl w:val="22B870F6"/>
    <w:lvl w:ilvl="0" w:tplc="D6B6988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D16074A"/>
    <w:multiLevelType w:val="hybridMultilevel"/>
    <w:tmpl w:val="309C220C"/>
    <w:lvl w:ilvl="0" w:tplc="65A832A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CF2F0C"/>
    <w:multiLevelType w:val="hybridMultilevel"/>
    <w:tmpl w:val="2A742F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D6089E"/>
    <w:multiLevelType w:val="hybridMultilevel"/>
    <w:tmpl w:val="8654BBB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D90DF5"/>
    <w:multiLevelType w:val="multilevel"/>
    <w:tmpl w:val="5FEEAD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C12B70"/>
    <w:multiLevelType w:val="multilevel"/>
    <w:tmpl w:val="5FEEAD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990D2C"/>
    <w:multiLevelType w:val="hybridMultilevel"/>
    <w:tmpl w:val="F190C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9A35EC"/>
    <w:multiLevelType w:val="hybridMultilevel"/>
    <w:tmpl w:val="B846CE5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D455AD"/>
    <w:multiLevelType w:val="hybridMultilevel"/>
    <w:tmpl w:val="2D7C4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7364EFD"/>
    <w:multiLevelType w:val="hybridMultilevel"/>
    <w:tmpl w:val="E8DCD9C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301A0A"/>
    <w:multiLevelType w:val="hybridMultilevel"/>
    <w:tmpl w:val="5FEEA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382FE3"/>
    <w:multiLevelType w:val="hybridMultilevel"/>
    <w:tmpl w:val="AA2C040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1"/>
  </w:num>
  <w:num w:numId="4">
    <w:abstractNumId w:val="9"/>
  </w:num>
  <w:num w:numId="5">
    <w:abstractNumId w:val="2"/>
  </w:num>
  <w:num w:numId="6">
    <w:abstractNumId w:val="10"/>
  </w:num>
  <w:num w:numId="7">
    <w:abstractNumId w:val="5"/>
  </w:num>
  <w:num w:numId="8">
    <w:abstractNumId w:val="4"/>
  </w:num>
  <w:num w:numId="9">
    <w:abstractNumId w:val="6"/>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1B11"/>
    <w:rsid w:val="00032564"/>
    <w:rsid w:val="00032953"/>
    <w:rsid w:val="00042194"/>
    <w:rsid w:val="00080799"/>
    <w:rsid w:val="0008132A"/>
    <w:rsid w:val="00083805"/>
    <w:rsid w:val="000967C2"/>
    <w:rsid w:val="000D0641"/>
    <w:rsid w:val="000E6375"/>
    <w:rsid w:val="000E6A42"/>
    <w:rsid w:val="00104214"/>
    <w:rsid w:val="001228F4"/>
    <w:rsid w:val="00125648"/>
    <w:rsid w:val="001302B6"/>
    <w:rsid w:val="00180FE0"/>
    <w:rsid w:val="001914FA"/>
    <w:rsid w:val="00192CB4"/>
    <w:rsid w:val="00195235"/>
    <w:rsid w:val="001C345C"/>
    <w:rsid w:val="001D2781"/>
    <w:rsid w:val="001E4272"/>
    <w:rsid w:val="001F4890"/>
    <w:rsid w:val="00233102"/>
    <w:rsid w:val="00240FBC"/>
    <w:rsid w:val="00241A13"/>
    <w:rsid w:val="00242E0F"/>
    <w:rsid w:val="00251253"/>
    <w:rsid w:val="00265CAF"/>
    <w:rsid w:val="002840C0"/>
    <w:rsid w:val="002A2CA9"/>
    <w:rsid w:val="002B1B11"/>
    <w:rsid w:val="002B7C68"/>
    <w:rsid w:val="002D5040"/>
    <w:rsid w:val="00346256"/>
    <w:rsid w:val="00354435"/>
    <w:rsid w:val="003565B2"/>
    <w:rsid w:val="00380FD6"/>
    <w:rsid w:val="003B5BCB"/>
    <w:rsid w:val="003C2C0F"/>
    <w:rsid w:val="003C3EF4"/>
    <w:rsid w:val="003D5594"/>
    <w:rsid w:val="00414EE2"/>
    <w:rsid w:val="00420647"/>
    <w:rsid w:val="004255D6"/>
    <w:rsid w:val="004428CC"/>
    <w:rsid w:val="0044698B"/>
    <w:rsid w:val="00460041"/>
    <w:rsid w:val="00463F92"/>
    <w:rsid w:val="004667E9"/>
    <w:rsid w:val="004D202D"/>
    <w:rsid w:val="004E2AC0"/>
    <w:rsid w:val="0053274E"/>
    <w:rsid w:val="00555763"/>
    <w:rsid w:val="00557498"/>
    <w:rsid w:val="00574289"/>
    <w:rsid w:val="00582C09"/>
    <w:rsid w:val="005B5558"/>
    <w:rsid w:val="005C2BED"/>
    <w:rsid w:val="005E48ED"/>
    <w:rsid w:val="005F0A51"/>
    <w:rsid w:val="00623A64"/>
    <w:rsid w:val="00626E32"/>
    <w:rsid w:val="00627AC2"/>
    <w:rsid w:val="00653FCF"/>
    <w:rsid w:val="0065418C"/>
    <w:rsid w:val="00682B01"/>
    <w:rsid w:val="00691007"/>
    <w:rsid w:val="006E2C9B"/>
    <w:rsid w:val="007209FB"/>
    <w:rsid w:val="00731163"/>
    <w:rsid w:val="00734DA5"/>
    <w:rsid w:val="00742690"/>
    <w:rsid w:val="00757F02"/>
    <w:rsid w:val="00783D92"/>
    <w:rsid w:val="0079192A"/>
    <w:rsid w:val="00791E5A"/>
    <w:rsid w:val="007E4056"/>
    <w:rsid w:val="008340C8"/>
    <w:rsid w:val="0085705C"/>
    <w:rsid w:val="00882375"/>
    <w:rsid w:val="008874B4"/>
    <w:rsid w:val="008875F1"/>
    <w:rsid w:val="00894A7F"/>
    <w:rsid w:val="008B307E"/>
    <w:rsid w:val="008D3A6F"/>
    <w:rsid w:val="008E2815"/>
    <w:rsid w:val="00903436"/>
    <w:rsid w:val="009130EC"/>
    <w:rsid w:val="00913AE5"/>
    <w:rsid w:val="009461B5"/>
    <w:rsid w:val="00970586"/>
    <w:rsid w:val="00974B9B"/>
    <w:rsid w:val="0099742B"/>
    <w:rsid w:val="009B771A"/>
    <w:rsid w:val="009C1F83"/>
    <w:rsid w:val="009E1591"/>
    <w:rsid w:val="009E32AB"/>
    <w:rsid w:val="009E696E"/>
    <w:rsid w:val="00A01F25"/>
    <w:rsid w:val="00A0366B"/>
    <w:rsid w:val="00A4376F"/>
    <w:rsid w:val="00A772E5"/>
    <w:rsid w:val="00A77EBF"/>
    <w:rsid w:val="00A952E3"/>
    <w:rsid w:val="00AA138E"/>
    <w:rsid w:val="00AB175B"/>
    <w:rsid w:val="00AB4D39"/>
    <w:rsid w:val="00AC267D"/>
    <w:rsid w:val="00AE0541"/>
    <w:rsid w:val="00AE1C83"/>
    <w:rsid w:val="00B00969"/>
    <w:rsid w:val="00B02728"/>
    <w:rsid w:val="00B15D39"/>
    <w:rsid w:val="00B4740D"/>
    <w:rsid w:val="00B83991"/>
    <w:rsid w:val="00BF4D70"/>
    <w:rsid w:val="00C117AA"/>
    <w:rsid w:val="00C23E84"/>
    <w:rsid w:val="00C26695"/>
    <w:rsid w:val="00C37B75"/>
    <w:rsid w:val="00C401B6"/>
    <w:rsid w:val="00C41AA7"/>
    <w:rsid w:val="00C554DE"/>
    <w:rsid w:val="00C83B34"/>
    <w:rsid w:val="00CC50FC"/>
    <w:rsid w:val="00CE10F3"/>
    <w:rsid w:val="00CF0AF9"/>
    <w:rsid w:val="00CF1A8B"/>
    <w:rsid w:val="00D27811"/>
    <w:rsid w:val="00D33FE6"/>
    <w:rsid w:val="00D42D91"/>
    <w:rsid w:val="00D70118"/>
    <w:rsid w:val="00D94F73"/>
    <w:rsid w:val="00DB6784"/>
    <w:rsid w:val="00E22754"/>
    <w:rsid w:val="00E35202"/>
    <w:rsid w:val="00E645D8"/>
    <w:rsid w:val="00E911C3"/>
    <w:rsid w:val="00E94DA9"/>
    <w:rsid w:val="00EC13A4"/>
    <w:rsid w:val="00ED2BB2"/>
    <w:rsid w:val="00ED49EB"/>
    <w:rsid w:val="00EE3366"/>
    <w:rsid w:val="00EF082E"/>
    <w:rsid w:val="00F51992"/>
    <w:rsid w:val="00F52C6A"/>
    <w:rsid w:val="00F921E2"/>
    <w:rsid w:val="00F93DB4"/>
    <w:rsid w:val="00F945E4"/>
    <w:rsid w:val="00FA1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30E4894F"/>
  <w15:docId w15:val="{AD67B630-DC30-43A2-9B51-00440695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8B"/>
    <w:rPr>
      <w:sz w:val="24"/>
      <w:szCs w:val="24"/>
      <w:lang w:eastAsia="en-US"/>
    </w:rPr>
  </w:style>
  <w:style w:type="paragraph" w:styleId="Heading1">
    <w:name w:val="heading 1"/>
    <w:basedOn w:val="Normal"/>
    <w:next w:val="Normal"/>
    <w:qFormat/>
    <w:rsid w:val="0044698B"/>
    <w:pPr>
      <w:keepNext/>
      <w:ind w:left="1440" w:right="960"/>
      <w:outlineLvl w:val="0"/>
    </w:pPr>
    <w:rPr>
      <w:rFonts w:ascii="Arial" w:hAnsi="Arial" w:cs="Arial"/>
      <w:b/>
      <w:lang w:eastAsia="en-GB"/>
    </w:rPr>
  </w:style>
  <w:style w:type="paragraph" w:styleId="Heading2">
    <w:name w:val="heading 2"/>
    <w:basedOn w:val="Normal"/>
    <w:next w:val="Normal"/>
    <w:qFormat/>
    <w:rsid w:val="0044698B"/>
    <w:pPr>
      <w:keepNext/>
      <w:outlineLvl w:val="1"/>
    </w:pPr>
    <w:rPr>
      <w:rFonts w:ascii="Arial" w:hAnsi="Arial" w:cs="Arial"/>
      <w:b/>
      <w:bCs/>
    </w:rPr>
  </w:style>
  <w:style w:type="paragraph" w:styleId="Heading3">
    <w:name w:val="heading 3"/>
    <w:basedOn w:val="Normal"/>
    <w:next w:val="Normal"/>
    <w:qFormat/>
    <w:rsid w:val="0044698B"/>
    <w:pPr>
      <w:keepNext/>
      <w:outlineLvl w:val="2"/>
    </w:pPr>
    <w:rPr>
      <w:rFonts w:ascii="Arial" w:hAnsi="Arial" w:cs="Arial"/>
      <w:b/>
      <w:bCs/>
      <w:sz w:val="22"/>
    </w:rPr>
  </w:style>
  <w:style w:type="paragraph" w:styleId="Heading4">
    <w:name w:val="heading 4"/>
    <w:basedOn w:val="Normal"/>
    <w:next w:val="Normal"/>
    <w:qFormat/>
    <w:rsid w:val="0044698B"/>
    <w:pPr>
      <w:keepNext/>
      <w:jc w:val="center"/>
      <w:outlineLvl w:val="3"/>
    </w:pPr>
    <w:rPr>
      <w:rFonts w:ascii="Arial" w:hAnsi="Arial" w:cs="Arial"/>
      <w:b/>
      <w:bCs/>
      <w:sz w:val="22"/>
    </w:rPr>
  </w:style>
  <w:style w:type="paragraph" w:styleId="Heading5">
    <w:name w:val="heading 5"/>
    <w:basedOn w:val="Normal"/>
    <w:next w:val="Normal"/>
    <w:qFormat/>
    <w:rsid w:val="0044698B"/>
    <w:pPr>
      <w:keepNext/>
      <w:jc w:val="right"/>
      <w:outlineLvl w:val="4"/>
    </w:pPr>
    <w:rPr>
      <w:rFonts w:ascii="Arial" w:hAnsi="Arial" w:cs="Arial"/>
      <w:b/>
      <w:bCs/>
    </w:rPr>
  </w:style>
  <w:style w:type="paragraph" w:styleId="Heading6">
    <w:name w:val="heading 6"/>
    <w:basedOn w:val="Normal"/>
    <w:next w:val="Normal"/>
    <w:qFormat/>
    <w:rsid w:val="0044698B"/>
    <w:pPr>
      <w:keepNext/>
      <w:jc w:val="center"/>
      <w:outlineLvl w:val="5"/>
    </w:pPr>
    <w:rPr>
      <w:rFonts w:ascii="Arial" w:hAnsi="Arial" w:cs="Arial"/>
      <w:b/>
      <w:bCs/>
    </w:rPr>
  </w:style>
  <w:style w:type="paragraph" w:styleId="Heading7">
    <w:name w:val="heading 7"/>
    <w:basedOn w:val="Normal"/>
    <w:next w:val="Normal"/>
    <w:qFormat/>
    <w:rsid w:val="0044698B"/>
    <w:pPr>
      <w:keepNext/>
      <w:jc w:val="right"/>
      <w:outlineLvl w:val="6"/>
    </w:pPr>
    <w:rPr>
      <w:rFonts w:ascii="Arial" w:hAnsi="Arial" w:cs="Arial"/>
      <w:b/>
      <w:bCs/>
      <w:color w:val="999999"/>
      <w:sz w:val="28"/>
      <w:szCs w:val="32"/>
    </w:rPr>
  </w:style>
  <w:style w:type="paragraph" w:styleId="Heading8">
    <w:name w:val="heading 8"/>
    <w:basedOn w:val="Normal"/>
    <w:next w:val="Normal"/>
    <w:qFormat/>
    <w:rsid w:val="0044698B"/>
    <w:pPr>
      <w:keepNext/>
      <w:outlineLvl w:val="7"/>
    </w:pPr>
    <w:rPr>
      <w:rFonts w:ascii="Arial" w:hAnsi="Arial" w:cs="Arial"/>
      <w:b/>
      <w:bCs/>
      <w:color w:val="999999"/>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698B"/>
    <w:pPr>
      <w:ind w:right="960"/>
      <w:jc w:val="both"/>
    </w:pPr>
    <w:rPr>
      <w:rFonts w:ascii="Arial" w:hAnsi="Arial" w:cs="Arial"/>
      <w:bCs/>
      <w:lang w:eastAsia="en-GB"/>
    </w:rPr>
  </w:style>
  <w:style w:type="paragraph" w:styleId="Header">
    <w:name w:val="header"/>
    <w:basedOn w:val="Normal"/>
    <w:rsid w:val="0044698B"/>
    <w:pPr>
      <w:tabs>
        <w:tab w:val="center" w:pos="4153"/>
        <w:tab w:val="right" w:pos="8306"/>
      </w:tabs>
    </w:pPr>
    <w:rPr>
      <w:lang w:eastAsia="en-GB"/>
    </w:rPr>
  </w:style>
  <w:style w:type="paragraph" w:styleId="BodyText2">
    <w:name w:val="Body Text 2"/>
    <w:basedOn w:val="Normal"/>
    <w:rsid w:val="0044698B"/>
    <w:pPr>
      <w:jc w:val="both"/>
    </w:pPr>
    <w:rPr>
      <w:rFonts w:ascii="Arial" w:hAnsi="Arial" w:cs="Arial"/>
    </w:rPr>
  </w:style>
  <w:style w:type="paragraph" w:styleId="BalloonText">
    <w:name w:val="Balloon Text"/>
    <w:basedOn w:val="Normal"/>
    <w:semiHidden/>
    <w:rsid w:val="001228F4"/>
    <w:rPr>
      <w:rFonts w:ascii="Tahoma" w:hAnsi="Tahoma" w:cs="Tahoma"/>
      <w:sz w:val="16"/>
      <w:szCs w:val="16"/>
    </w:rPr>
  </w:style>
  <w:style w:type="character" w:styleId="CommentReference">
    <w:name w:val="annotation reference"/>
    <w:semiHidden/>
    <w:rsid w:val="001914FA"/>
    <w:rPr>
      <w:sz w:val="16"/>
      <w:szCs w:val="16"/>
    </w:rPr>
  </w:style>
  <w:style w:type="paragraph" w:styleId="CommentText">
    <w:name w:val="annotation text"/>
    <w:basedOn w:val="Normal"/>
    <w:semiHidden/>
    <w:rsid w:val="001914FA"/>
    <w:rPr>
      <w:sz w:val="20"/>
      <w:szCs w:val="20"/>
    </w:rPr>
  </w:style>
  <w:style w:type="paragraph" w:styleId="CommentSubject">
    <w:name w:val="annotation subject"/>
    <w:basedOn w:val="CommentText"/>
    <w:next w:val="CommentText"/>
    <w:semiHidden/>
    <w:rsid w:val="001914FA"/>
    <w:rPr>
      <w:b/>
      <w:bCs/>
    </w:rPr>
  </w:style>
  <w:style w:type="table" w:styleId="TableGrid">
    <w:name w:val="Table Grid"/>
    <w:basedOn w:val="TableNormal"/>
    <w:rsid w:val="00653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A42"/>
    <w:pPr>
      <w:ind w:left="720"/>
    </w:pPr>
  </w:style>
  <w:style w:type="paragraph" w:styleId="Footer">
    <w:name w:val="footer"/>
    <w:basedOn w:val="Normal"/>
    <w:link w:val="FooterChar"/>
    <w:uiPriority w:val="99"/>
    <w:rsid w:val="00CC50FC"/>
    <w:pPr>
      <w:tabs>
        <w:tab w:val="center" w:pos="4513"/>
        <w:tab w:val="right" w:pos="9026"/>
      </w:tabs>
    </w:pPr>
  </w:style>
  <w:style w:type="character" w:customStyle="1" w:styleId="FooterChar">
    <w:name w:val="Footer Char"/>
    <w:link w:val="Footer"/>
    <w:uiPriority w:val="99"/>
    <w:rsid w:val="00CC50F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POLICE OMBUDSMAN FOR NORTHERN IRELAND</vt:lpstr>
    </vt:vector>
  </TitlesOfParts>
  <Company>Police Ombudsman</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OMBUDSMAN FOR NORTHERN IRELAND</dc:title>
  <dc:subject/>
  <dc:creator>kanem</dc:creator>
  <cp:keywords/>
  <cp:lastModifiedBy>Kane, Michele (OPONI)</cp:lastModifiedBy>
  <cp:revision>6</cp:revision>
  <cp:lastPrinted>2017-11-09T09:24:00Z</cp:lastPrinted>
  <dcterms:created xsi:type="dcterms:W3CDTF">2024-01-08T08:23:00Z</dcterms:created>
  <dcterms:modified xsi:type="dcterms:W3CDTF">2024-04-03T14:16:00Z</dcterms:modified>
</cp:coreProperties>
</file>