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691" w:rsidRDefault="008054DE" w:rsidP="008054DE">
      <w:pPr>
        <w:pBdr>
          <w:top w:val="nil"/>
          <w:left w:val="nil"/>
          <w:bottom w:val="nil"/>
          <w:right w:val="nil"/>
          <w:between w:val="nil"/>
        </w:pBdr>
        <w:ind w:left="-851"/>
        <w:jc w:val="both"/>
        <w:rPr>
          <w:b/>
          <w:color w:val="474747"/>
          <w:sz w:val="24"/>
          <w:szCs w:val="24"/>
          <w:highlight w:val="white"/>
        </w:rPr>
      </w:pPr>
      <w:r>
        <w:rPr>
          <w:noProof/>
          <w:color w:val="000000"/>
        </w:rPr>
        <w:drawing>
          <wp:inline distT="0" distB="0" distL="0" distR="0">
            <wp:extent cx="6858000" cy="95309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1035" cy="9535212"/>
                    </a:xfrm>
                    <a:prstGeom prst="rect">
                      <a:avLst/>
                    </a:prstGeom>
                  </pic:spPr>
                </pic:pic>
              </a:graphicData>
            </a:graphic>
          </wp:inline>
        </w:drawing>
      </w:r>
    </w:p>
    <w:tbl>
      <w:tblPr>
        <w:tblStyle w:val="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076691" w:rsidTr="000408E5">
        <w:tc>
          <w:tcPr>
            <w:tcW w:w="9016" w:type="dxa"/>
            <w:tcBorders>
              <w:top w:val="single" w:sz="4" w:space="0" w:color="000000"/>
              <w:left w:val="single" w:sz="4" w:space="0" w:color="000000"/>
              <w:bottom w:val="single" w:sz="4" w:space="0" w:color="000000"/>
              <w:right w:val="single" w:sz="4" w:space="0" w:color="000000"/>
            </w:tcBorders>
            <w:shd w:val="clear" w:color="auto" w:fill="008080"/>
          </w:tcPr>
          <w:p w:rsidR="00076691" w:rsidRDefault="00076691" w:rsidP="000408E5">
            <w:pPr>
              <w:pBdr>
                <w:top w:val="nil"/>
                <w:left w:val="nil"/>
                <w:bottom w:val="nil"/>
                <w:right w:val="nil"/>
                <w:between w:val="nil"/>
              </w:pBdr>
              <w:jc w:val="both"/>
              <w:rPr>
                <w:i/>
                <w:color w:val="222222"/>
                <w:sz w:val="24"/>
                <w:szCs w:val="24"/>
                <w:highlight w:val="white"/>
              </w:rPr>
            </w:pPr>
          </w:p>
        </w:tc>
      </w:tr>
    </w:tbl>
    <w:p w:rsidR="00076691" w:rsidRDefault="00076691" w:rsidP="00076691">
      <w:pPr>
        <w:pBdr>
          <w:top w:val="nil"/>
          <w:left w:val="nil"/>
          <w:bottom w:val="nil"/>
          <w:right w:val="nil"/>
          <w:between w:val="nil"/>
        </w:pBdr>
        <w:jc w:val="both"/>
        <w:rPr>
          <w:color w:val="222222"/>
          <w:sz w:val="24"/>
          <w:szCs w:val="24"/>
          <w:highlight w:val="white"/>
        </w:rPr>
      </w:pPr>
    </w:p>
    <w:p w:rsidR="00076691" w:rsidRDefault="00076691" w:rsidP="00076691">
      <w:pPr>
        <w:pBdr>
          <w:top w:val="nil"/>
          <w:left w:val="nil"/>
          <w:bottom w:val="nil"/>
          <w:right w:val="nil"/>
          <w:between w:val="nil"/>
        </w:pBdr>
        <w:jc w:val="both"/>
        <w:rPr>
          <w:color w:val="000000"/>
        </w:rPr>
      </w:pPr>
      <w:bookmarkStart w:id="0" w:name="_gjdgxs" w:colFirst="0" w:colLast="0"/>
      <w:bookmarkEnd w:id="0"/>
      <w:r>
        <w:rPr>
          <w:b/>
          <w:color w:val="222222"/>
          <w:sz w:val="24"/>
          <w:szCs w:val="24"/>
          <w:highlight w:val="white"/>
        </w:rPr>
        <w:t>Annual Report For</w:t>
      </w:r>
      <w:r w:rsidR="008054DE">
        <w:rPr>
          <w:b/>
          <w:color w:val="222222"/>
          <w:sz w:val="24"/>
          <w:szCs w:val="24"/>
          <w:highlight w:val="white"/>
        </w:rPr>
        <w:t>e</w:t>
      </w:r>
      <w:r>
        <w:rPr>
          <w:b/>
          <w:color w:val="222222"/>
          <w:sz w:val="24"/>
          <w:szCs w:val="24"/>
          <w:highlight w:val="white"/>
        </w:rPr>
        <w:t>w</w:t>
      </w:r>
      <w:r w:rsidR="008054DE">
        <w:rPr>
          <w:b/>
          <w:color w:val="222222"/>
          <w:sz w:val="24"/>
          <w:szCs w:val="24"/>
          <w:highlight w:val="white"/>
        </w:rPr>
        <w:t>o</w:t>
      </w:r>
      <w:r>
        <w:rPr>
          <w:b/>
          <w:color w:val="222222"/>
          <w:sz w:val="24"/>
          <w:szCs w:val="24"/>
          <w:highlight w:val="white"/>
        </w:rPr>
        <w:t>rd by the Police Ombudsman</w:t>
      </w:r>
      <w:r>
        <w:rPr>
          <w:color w:val="222222"/>
          <w:sz w:val="24"/>
          <w:szCs w:val="24"/>
          <w:highlight w:val="white"/>
        </w:rPr>
        <w:t xml:space="preserve"> </w:t>
      </w:r>
    </w:p>
    <w:p w:rsidR="00076691" w:rsidRDefault="00076691" w:rsidP="00076691">
      <w:pPr>
        <w:pBdr>
          <w:top w:val="nil"/>
          <w:left w:val="nil"/>
          <w:bottom w:val="nil"/>
          <w:right w:val="nil"/>
          <w:between w:val="nil"/>
        </w:pBdr>
        <w:jc w:val="both"/>
        <w:rPr>
          <w:color w:val="222222"/>
          <w:sz w:val="24"/>
          <w:szCs w:val="24"/>
          <w:highlight w:val="white"/>
        </w:rPr>
      </w:pPr>
    </w:p>
    <w:p w:rsidR="00076691" w:rsidRDefault="00076691" w:rsidP="00076691">
      <w:pPr>
        <w:pBdr>
          <w:top w:val="nil"/>
          <w:left w:val="nil"/>
          <w:bottom w:val="nil"/>
          <w:right w:val="nil"/>
          <w:between w:val="nil"/>
        </w:pBdr>
        <w:jc w:val="both"/>
        <w:rPr>
          <w:color w:val="222222"/>
          <w:sz w:val="24"/>
          <w:szCs w:val="24"/>
          <w:highlight w:val="white"/>
        </w:rPr>
      </w:pPr>
      <w:r>
        <w:rPr>
          <w:color w:val="222222"/>
          <w:sz w:val="24"/>
          <w:szCs w:val="24"/>
          <w:highlight w:val="white"/>
        </w:rPr>
        <w:t xml:space="preserve">I am pleased to present to the Department of Justice my first Annual Report as Police Ombudsman for Northern Ireland, covering the work of my Office in the 2019/20 reporting year.  I am required under s61(3) of the Police (Northern Ireland) Act 1998 as amended, to provide an Annual Report on the discharge of the Police Ombudsman’s functions by 30 June each year.  However, as that business year drew to a close, the full extent of the worldwide public health pandemic became clear and my Office like all public and private life went into ‘lockdown’ lasting several months. While we maintained a limited police complaints service during this period, a lot of our supporting work had to be scaled back, including work on the year end Annual Report and Accounts. </w:t>
      </w:r>
    </w:p>
    <w:p w:rsidR="00076691" w:rsidRDefault="00076691" w:rsidP="00076691">
      <w:pPr>
        <w:pBdr>
          <w:top w:val="nil"/>
          <w:left w:val="nil"/>
          <w:bottom w:val="nil"/>
          <w:right w:val="nil"/>
          <w:between w:val="nil"/>
        </w:pBdr>
        <w:jc w:val="both"/>
        <w:rPr>
          <w:color w:val="222222"/>
          <w:sz w:val="24"/>
          <w:szCs w:val="24"/>
          <w:highlight w:val="white"/>
        </w:rPr>
      </w:pPr>
    </w:p>
    <w:p w:rsidR="00076691" w:rsidRDefault="00076691" w:rsidP="00076691">
      <w:pPr>
        <w:jc w:val="both"/>
        <w:rPr>
          <w:color w:val="222222"/>
          <w:sz w:val="24"/>
          <w:szCs w:val="24"/>
          <w:highlight w:val="white"/>
        </w:rPr>
      </w:pPr>
      <w:r>
        <w:rPr>
          <w:color w:val="222222"/>
          <w:sz w:val="24"/>
          <w:szCs w:val="24"/>
          <w:highlight w:val="white"/>
        </w:rPr>
        <w:t xml:space="preserve">Therefore, although this is a much abridged version of the normal Office Annual Report, I have sought to provide in summary form, information which both reflects the key aspects of our work during the period and allows an assessment of that work against our key objectives and targets.  Further information will be published in the coming months, including a full Annual Report and Accounts in line with Department of Finance guidance in </w:t>
      </w:r>
      <w:proofErr w:type="gramStart"/>
      <w:r>
        <w:rPr>
          <w:color w:val="222222"/>
          <w:sz w:val="24"/>
          <w:szCs w:val="24"/>
          <w:highlight w:val="white"/>
        </w:rPr>
        <w:t>FD(</w:t>
      </w:r>
      <w:proofErr w:type="spellStart"/>
      <w:proofErr w:type="gramEnd"/>
      <w:r>
        <w:rPr>
          <w:color w:val="222222"/>
          <w:sz w:val="24"/>
          <w:szCs w:val="24"/>
          <w:highlight w:val="white"/>
        </w:rPr>
        <w:t>DoF</w:t>
      </w:r>
      <w:proofErr w:type="spellEnd"/>
      <w:r>
        <w:rPr>
          <w:color w:val="222222"/>
          <w:sz w:val="24"/>
          <w:szCs w:val="24"/>
          <w:highlight w:val="white"/>
        </w:rPr>
        <w:t>) 05/20.</w:t>
      </w:r>
    </w:p>
    <w:p w:rsidR="00076691" w:rsidRDefault="00076691" w:rsidP="00076691">
      <w:pPr>
        <w:pBdr>
          <w:top w:val="nil"/>
          <w:left w:val="nil"/>
          <w:bottom w:val="nil"/>
          <w:right w:val="nil"/>
          <w:between w:val="nil"/>
        </w:pBdr>
        <w:jc w:val="both"/>
        <w:rPr>
          <w:color w:val="222222"/>
          <w:sz w:val="24"/>
          <w:szCs w:val="24"/>
          <w:highlight w:val="white"/>
        </w:rPr>
      </w:pPr>
    </w:p>
    <w:p w:rsidR="00076691" w:rsidRDefault="00076691" w:rsidP="00076691">
      <w:pPr>
        <w:pBdr>
          <w:top w:val="nil"/>
          <w:left w:val="nil"/>
          <w:bottom w:val="nil"/>
          <w:right w:val="nil"/>
          <w:between w:val="nil"/>
        </w:pBdr>
        <w:jc w:val="both"/>
        <w:rPr>
          <w:sz w:val="24"/>
          <w:szCs w:val="24"/>
          <w:highlight w:val="white"/>
        </w:rPr>
      </w:pPr>
      <w:r>
        <w:rPr>
          <w:color w:val="222222"/>
          <w:sz w:val="24"/>
          <w:szCs w:val="24"/>
          <w:highlight w:val="white"/>
        </w:rPr>
        <w:t>Since becoming Police Ombudsman</w:t>
      </w:r>
      <w:r>
        <w:rPr>
          <w:sz w:val="24"/>
          <w:szCs w:val="24"/>
          <w:highlight w:val="white"/>
        </w:rPr>
        <w:t>, I have been speaking to external stakeholders and to staff about the challenges of investigating complaints about police conduct. The Police (Northern Ireland) Act 1998 directs that I keep under review the efficiency and effectiveness of the police complaints system to ensure it continues to win the trust and confidence of the public and the police. I am committed to the principles and policies underpinning the original design of the police complaints system</w:t>
      </w:r>
      <w:r>
        <w:rPr>
          <w:highlight w:val="white"/>
        </w:rPr>
        <w:t> as designed by Dr Maurice Hayes and envisaged by the Patten Commission,</w:t>
      </w:r>
      <w:r>
        <w:rPr>
          <w:sz w:val="24"/>
          <w:szCs w:val="24"/>
          <w:highlight w:val="white"/>
        </w:rPr>
        <w:t xml:space="preserve"> including the model of a single portal for all complaints about police</w:t>
      </w:r>
      <w:r>
        <w:rPr>
          <w:sz w:val="28"/>
          <w:szCs w:val="28"/>
          <w:highlight w:val="white"/>
        </w:rPr>
        <w:t>.</w:t>
      </w:r>
      <w:r>
        <w:rPr>
          <w:sz w:val="24"/>
          <w:szCs w:val="24"/>
          <w:highlight w:val="white"/>
        </w:rPr>
        <w:t xml:space="preserve"> This complaints system remains an important police accountability mechanism and has stood the test of time. Independent remains the cornerstone of this system to ensure public and police confidence in the Office.</w:t>
      </w:r>
    </w:p>
    <w:p w:rsidR="00076691" w:rsidRDefault="00076691" w:rsidP="00076691">
      <w:pPr>
        <w:jc w:val="both"/>
        <w:rPr>
          <w:color w:val="222222"/>
          <w:sz w:val="24"/>
          <w:szCs w:val="24"/>
          <w:highlight w:val="white"/>
        </w:rPr>
      </w:pPr>
    </w:p>
    <w:p w:rsidR="00076691" w:rsidRDefault="00076691" w:rsidP="00076691">
      <w:pPr>
        <w:jc w:val="both"/>
      </w:pPr>
      <w:r>
        <w:rPr>
          <w:color w:val="222222"/>
          <w:sz w:val="24"/>
          <w:szCs w:val="24"/>
          <w:highlight w:val="white"/>
        </w:rPr>
        <w:t>In listening to stakeholders I believe that as we enter our twentieth anniversary year the focus for the work of the Office for the next three years must be</w:t>
      </w:r>
      <w:r>
        <w:rPr>
          <w:color w:val="222222"/>
          <w:sz w:val="24"/>
          <w:szCs w:val="24"/>
        </w:rPr>
        <w:t xml:space="preserve"> towards </w:t>
      </w:r>
      <w:r>
        <w:rPr>
          <w:color w:val="222222"/>
          <w:sz w:val="24"/>
          <w:szCs w:val="24"/>
          <w:highlight w:val="white"/>
        </w:rPr>
        <w:t>increased transparency in decisions</w:t>
      </w:r>
      <w:r>
        <w:rPr>
          <w:color w:val="222222"/>
          <w:sz w:val="24"/>
          <w:szCs w:val="24"/>
        </w:rPr>
        <w:t xml:space="preserve">, </w:t>
      </w:r>
      <w:r>
        <w:rPr>
          <w:color w:val="222222"/>
          <w:sz w:val="24"/>
          <w:szCs w:val="24"/>
          <w:highlight w:val="white"/>
        </w:rPr>
        <w:t>fair procedures and processes</w:t>
      </w:r>
      <w:r>
        <w:rPr>
          <w:color w:val="222222"/>
          <w:sz w:val="24"/>
          <w:szCs w:val="24"/>
        </w:rPr>
        <w:t xml:space="preserve"> </w:t>
      </w:r>
      <w:r>
        <w:rPr>
          <w:color w:val="222222"/>
          <w:sz w:val="24"/>
          <w:szCs w:val="24"/>
          <w:highlight w:val="white"/>
        </w:rPr>
        <w:t>and collaborative working with justice partners</w:t>
      </w:r>
      <w:r>
        <w:rPr>
          <w:color w:val="222222"/>
          <w:sz w:val="24"/>
          <w:szCs w:val="24"/>
        </w:rPr>
        <w:t xml:space="preserve">. These </w:t>
      </w:r>
      <w:r>
        <w:rPr>
          <w:color w:val="222222"/>
          <w:sz w:val="24"/>
          <w:szCs w:val="24"/>
          <w:highlight w:val="white"/>
        </w:rPr>
        <w:t>themes have formed the basis of my Strategic Plan for 2020/21 to 2023/24 and my Annual Business Plan 2020/21.</w:t>
      </w:r>
    </w:p>
    <w:p w:rsidR="00076691" w:rsidRDefault="00076691" w:rsidP="00076691">
      <w:pPr>
        <w:pBdr>
          <w:top w:val="nil"/>
          <w:left w:val="nil"/>
          <w:bottom w:val="nil"/>
          <w:right w:val="nil"/>
          <w:between w:val="nil"/>
        </w:pBdr>
        <w:jc w:val="both"/>
        <w:rPr>
          <w:color w:val="222222"/>
          <w:sz w:val="28"/>
          <w:szCs w:val="28"/>
          <w:highlight w:val="white"/>
        </w:rPr>
      </w:pPr>
    </w:p>
    <w:p w:rsidR="00076691" w:rsidRDefault="00076691" w:rsidP="00076691">
      <w:pPr>
        <w:jc w:val="both"/>
        <w:rPr>
          <w:color w:val="222222"/>
          <w:sz w:val="24"/>
          <w:szCs w:val="24"/>
          <w:highlight w:val="white"/>
        </w:rPr>
      </w:pPr>
      <w:r>
        <w:rPr>
          <w:color w:val="222222"/>
          <w:sz w:val="24"/>
          <w:szCs w:val="24"/>
          <w:highlight w:val="white"/>
        </w:rPr>
        <w:t>My Chief Executive in her Performance Report will provide in summary form information about the volume of work the Office has dealt with during the year in dealing with complaints and referrals about the conduct of police officers.</w:t>
      </w:r>
    </w:p>
    <w:p w:rsidR="00076691" w:rsidRDefault="00076691" w:rsidP="00076691">
      <w:pPr>
        <w:jc w:val="both"/>
        <w:rPr>
          <w:color w:val="222222"/>
          <w:sz w:val="24"/>
          <w:szCs w:val="24"/>
          <w:highlight w:val="white"/>
        </w:rPr>
      </w:pPr>
    </w:p>
    <w:p w:rsidR="00076691" w:rsidRDefault="00076691" w:rsidP="00076691">
      <w:pPr>
        <w:jc w:val="both"/>
        <w:rPr>
          <w:color w:val="222222"/>
          <w:sz w:val="24"/>
          <w:szCs w:val="24"/>
          <w:highlight w:val="white"/>
        </w:rPr>
      </w:pPr>
      <w:r>
        <w:rPr>
          <w:color w:val="222222"/>
          <w:sz w:val="24"/>
          <w:szCs w:val="24"/>
          <w:highlight w:val="white"/>
        </w:rPr>
        <w:t xml:space="preserve">During the year I had to address a number of strategic issues connected to that work. </w:t>
      </w:r>
    </w:p>
    <w:p w:rsidR="00076691" w:rsidRDefault="00076691" w:rsidP="00076691">
      <w:pPr>
        <w:pBdr>
          <w:top w:val="nil"/>
          <w:left w:val="nil"/>
          <w:bottom w:val="nil"/>
          <w:right w:val="nil"/>
          <w:between w:val="nil"/>
        </w:pBdr>
        <w:jc w:val="both"/>
        <w:rPr>
          <w:color w:val="222222"/>
          <w:sz w:val="24"/>
          <w:szCs w:val="24"/>
          <w:highlight w:val="white"/>
        </w:rPr>
      </w:pPr>
    </w:p>
    <w:p w:rsidR="00076691" w:rsidRDefault="00076691" w:rsidP="00076691">
      <w:pPr>
        <w:pBdr>
          <w:top w:val="nil"/>
          <w:left w:val="nil"/>
          <w:bottom w:val="nil"/>
          <w:right w:val="nil"/>
          <w:between w:val="nil"/>
        </w:pBdr>
        <w:jc w:val="both"/>
        <w:rPr>
          <w:sz w:val="24"/>
          <w:szCs w:val="24"/>
        </w:rPr>
      </w:pPr>
      <w:r>
        <w:rPr>
          <w:color w:val="222222"/>
          <w:sz w:val="24"/>
          <w:szCs w:val="24"/>
          <w:highlight w:val="white"/>
        </w:rPr>
        <w:t xml:space="preserve">As the year came to an end my Office was continuing to work closely with the PSNI to develop </w:t>
      </w:r>
      <w:proofErr w:type="gramStart"/>
      <w:r>
        <w:rPr>
          <w:color w:val="222222"/>
          <w:sz w:val="24"/>
          <w:szCs w:val="24"/>
          <w:highlight w:val="white"/>
        </w:rPr>
        <w:t>a</w:t>
      </w:r>
      <w:proofErr w:type="gramEnd"/>
      <w:r>
        <w:rPr>
          <w:color w:val="222222"/>
          <w:sz w:val="24"/>
          <w:szCs w:val="24"/>
          <w:highlight w:val="white"/>
        </w:rPr>
        <w:t xml:space="preserve"> new agreement which will </w:t>
      </w:r>
      <w:r>
        <w:rPr>
          <w:sz w:val="24"/>
          <w:szCs w:val="24"/>
        </w:rPr>
        <w:t xml:space="preserve">regulate the processes by which police provide information to this Office.  Since my appointment I have wanted to develop the process to ensure my investigators have access to all police material.  During the year I became directly involved in </w:t>
      </w:r>
      <w:r>
        <w:rPr>
          <w:sz w:val="24"/>
          <w:szCs w:val="24"/>
        </w:rPr>
        <w:lastRenderedPageBreak/>
        <w:t xml:space="preserve">the issue of police disclosure of information which had been identified by my predecessor and got a detailed understanding of how PSNI searches its vast estate for material.  </w:t>
      </w:r>
    </w:p>
    <w:p w:rsidR="00076691" w:rsidRDefault="00076691" w:rsidP="00076691">
      <w:pPr>
        <w:pBdr>
          <w:top w:val="nil"/>
          <w:left w:val="nil"/>
          <w:bottom w:val="nil"/>
          <w:right w:val="nil"/>
          <w:between w:val="nil"/>
        </w:pBdr>
        <w:jc w:val="both"/>
        <w:rPr>
          <w:sz w:val="24"/>
          <w:szCs w:val="24"/>
        </w:rPr>
      </w:pPr>
    </w:p>
    <w:p w:rsidR="00076691" w:rsidRDefault="00076691" w:rsidP="00076691">
      <w:pPr>
        <w:pBdr>
          <w:top w:val="nil"/>
          <w:left w:val="nil"/>
          <w:bottom w:val="nil"/>
          <w:right w:val="nil"/>
          <w:between w:val="nil"/>
        </w:pBdr>
        <w:jc w:val="both"/>
        <w:rPr>
          <w:sz w:val="24"/>
          <w:szCs w:val="24"/>
        </w:rPr>
      </w:pPr>
      <w:r>
        <w:rPr>
          <w:sz w:val="24"/>
          <w:szCs w:val="24"/>
        </w:rPr>
        <w:t>I consider that on occasions my investigators need to be directly involved at every stage of that search.  </w:t>
      </w:r>
      <w:r>
        <w:rPr>
          <w:color w:val="222222"/>
          <w:sz w:val="24"/>
          <w:szCs w:val="24"/>
          <w:highlight w:val="white"/>
        </w:rPr>
        <w:t xml:space="preserve">I </w:t>
      </w:r>
      <w:r>
        <w:rPr>
          <w:sz w:val="24"/>
          <w:szCs w:val="24"/>
        </w:rPr>
        <w:t>know that providing us with all requested information and documents has at times presented challenges for police, not least because of the vastness of the records management task. I am mindful also of the legal duty on both police and this Office to protect the most sensitive information.  It is hoped the new agreement when completed will provide more effective searching for and sharing of this information. At the time of writing I believe that goal is within reach.</w:t>
      </w:r>
    </w:p>
    <w:p w:rsidR="00076691" w:rsidRDefault="00076691" w:rsidP="00076691">
      <w:pPr>
        <w:pBdr>
          <w:top w:val="nil"/>
          <w:left w:val="nil"/>
          <w:bottom w:val="nil"/>
          <w:right w:val="nil"/>
          <w:between w:val="nil"/>
        </w:pBdr>
        <w:jc w:val="both"/>
        <w:rPr>
          <w:color w:val="222222"/>
          <w:sz w:val="24"/>
          <w:szCs w:val="24"/>
          <w:highlight w:val="white"/>
        </w:rPr>
      </w:pPr>
    </w:p>
    <w:p w:rsidR="00076691" w:rsidRDefault="00076691" w:rsidP="00076691">
      <w:pPr>
        <w:jc w:val="both"/>
        <w:rPr>
          <w:sz w:val="24"/>
          <w:szCs w:val="24"/>
        </w:rPr>
      </w:pPr>
      <w:r>
        <w:rPr>
          <w:sz w:val="24"/>
          <w:szCs w:val="24"/>
          <w:highlight w:val="white"/>
        </w:rPr>
        <w:t xml:space="preserve">During </w:t>
      </w:r>
      <w:r>
        <w:rPr>
          <w:color w:val="222222"/>
          <w:sz w:val="24"/>
          <w:szCs w:val="24"/>
          <w:highlight w:val="white"/>
        </w:rPr>
        <w:t>the year the Office committed significant time and res</w:t>
      </w:r>
      <w:r w:rsidR="004A7601">
        <w:rPr>
          <w:color w:val="222222"/>
          <w:sz w:val="24"/>
          <w:szCs w:val="24"/>
          <w:highlight w:val="white"/>
        </w:rPr>
        <w:t>ources</w:t>
      </w:r>
      <w:r>
        <w:rPr>
          <w:color w:val="222222"/>
          <w:sz w:val="24"/>
          <w:szCs w:val="24"/>
          <w:highlight w:val="white"/>
        </w:rPr>
        <w:t xml:space="preserve">  to ensure that we have the necessary structures in place to support the programme of inquests for ‘Troubles’ related deaths announced by the Lord Chief Justices.  As my Office is involved with an inquest in each quarter of the first year of the programme, my Legal Director and her team have been involved in complex and time-consuming work. To support that work, I have decided to establish a ‘legacy disclosure unit’ and have made a bid to the Department of Justice for the necessary resources.</w:t>
      </w:r>
    </w:p>
    <w:p w:rsidR="00076691" w:rsidRDefault="00076691" w:rsidP="00076691">
      <w:pPr>
        <w:pBdr>
          <w:top w:val="nil"/>
          <w:left w:val="nil"/>
          <w:bottom w:val="nil"/>
          <w:right w:val="nil"/>
          <w:between w:val="nil"/>
        </w:pBdr>
        <w:jc w:val="both"/>
        <w:rPr>
          <w:sz w:val="24"/>
          <w:szCs w:val="24"/>
        </w:rPr>
      </w:pPr>
    </w:p>
    <w:p w:rsidR="00076691" w:rsidRDefault="00076691" w:rsidP="00076691">
      <w:pPr>
        <w:jc w:val="both"/>
        <w:rPr>
          <w:color w:val="000000"/>
        </w:rPr>
      </w:pPr>
      <w:r>
        <w:rPr>
          <w:color w:val="222222"/>
          <w:sz w:val="24"/>
          <w:szCs w:val="24"/>
        </w:rPr>
        <w:t xml:space="preserve">Time was also spent during the year putting in place some of the building blocks which will support my aim to </w:t>
      </w:r>
      <w:r>
        <w:rPr>
          <w:color w:val="222222"/>
          <w:sz w:val="24"/>
          <w:szCs w:val="24"/>
          <w:highlight w:val="white"/>
        </w:rPr>
        <w:t>ensure that as an ombudsman office all our practices meet modern Ombudsman standards. I have worked with our Current Investigations Directorate to put in place procedures aimed at bringing greater transparency around decisions in misconduct cases, including the provision by PSNI of cogent and full reasons when it does not accept my recommendations.  With the Director, I have revised the processes for writing reports on those cases referred to us, largely by the PSNI, and deemed to be in the public interest. I hope these new processes will better explain in each of those cases our investigation process and decision making.</w:t>
      </w:r>
    </w:p>
    <w:p w:rsidR="00076691" w:rsidRDefault="00076691" w:rsidP="00076691">
      <w:pPr>
        <w:pBdr>
          <w:top w:val="nil"/>
          <w:left w:val="nil"/>
          <w:bottom w:val="nil"/>
          <w:right w:val="nil"/>
          <w:between w:val="nil"/>
        </w:pBdr>
        <w:jc w:val="both"/>
        <w:rPr>
          <w:color w:val="222222"/>
          <w:sz w:val="24"/>
          <w:szCs w:val="24"/>
          <w:highlight w:val="white"/>
        </w:rPr>
      </w:pPr>
    </w:p>
    <w:p w:rsidR="00076691" w:rsidRDefault="00076691" w:rsidP="00076691">
      <w:pPr>
        <w:jc w:val="both"/>
        <w:rPr>
          <w:color w:val="222222"/>
          <w:sz w:val="24"/>
          <w:szCs w:val="24"/>
          <w:highlight w:val="white"/>
        </w:rPr>
      </w:pPr>
      <w:r>
        <w:rPr>
          <w:color w:val="222222"/>
          <w:sz w:val="24"/>
          <w:szCs w:val="24"/>
          <w:highlight w:val="white"/>
        </w:rPr>
        <w:t>I believe that securing effective change in policing practices is an important aspect of holding police to account.  This change can only be achieved when working with justice partners and during the year I have engaged with the Northern Ireland Policing Board to discuss ways of ensuring that police are held to account when recommendations are not accepted or fully implemented.</w:t>
      </w:r>
    </w:p>
    <w:p w:rsidR="00076691" w:rsidRDefault="00076691" w:rsidP="00076691">
      <w:pPr>
        <w:jc w:val="both"/>
        <w:rPr>
          <w:b/>
          <w:color w:val="222222"/>
          <w:highlight w:val="white"/>
        </w:rPr>
      </w:pPr>
      <w:r>
        <w:rPr>
          <w:color w:val="222222"/>
          <w:sz w:val="24"/>
          <w:szCs w:val="24"/>
        </w:rPr>
        <w:br/>
      </w:r>
      <w:r>
        <w:rPr>
          <w:color w:val="222222"/>
          <w:sz w:val="24"/>
          <w:szCs w:val="24"/>
          <w:highlight w:val="white"/>
        </w:rPr>
        <w:t xml:space="preserve">Finally, may I pay tribute to my Chief Executive and staff for their support in my taking up this challenging new role and for their continued patience with </w:t>
      </w:r>
      <w:proofErr w:type="gramStart"/>
      <w:r>
        <w:rPr>
          <w:color w:val="222222"/>
          <w:sz w:val="24"/>
          <w:szCs w:val="24"/>
          <w:highlight w:val="white"/>
        </w:rPr>
        <w:t>me.</w:t>
      </w:r>
      <w:proofErr w:type="gramEnd"/>
      <w:r>
        <w:rPr>
          <w:color w:val="222222"/>
          <w:sz w:val="24"/>
          <w:szCs w:val="24"/>
          <w:highlight w:val="white"/>
        </w:rPr>
        <w:t xml:space="preserve">  Dr Maguire has been a support to me in my new role and I thank him for that and his service to the Office over the last seven years.</w:t>
      </w:r>
    </w:p>
    <w:p w:rsidR="00076691" w:rsidRDefault="00076691" w:rsidP="00076691">
      <w:pPr>
        <w:pBdr>
          <w:top w:val="nil"/>
          <w:left w:val="nil"/>
          <w:bottom w:val="nil"/>
          <w:right w:val="nil"/>
          <w:between w:val="nil"/>
        </w:pBdr>
        <w:jc w:val="both"/>
      </w:pPr>
    </w:p>
    <w:p w:rsidR="00076691" w:rsidRDefault="00076691" w:rsidP="00076691">
      <w:pPr>
        <w:pBdr>
          <w:top w:val="nil"/>
          <w:left w:val="nil"/>
          <w:bottom w:val="nil"/>
          <w:right w:val="nil"/>
          <w:between w:val="nil"/>
        </w:pBdr>
        <w:jc w:val="both"/>
      </w:pPr>
    </w:p>
    <w:p w:rsidR="00076691" w:rsidRDefault="00076691" w:rsidP="00076691">
      <w:pPr>
        <w:pBdr>
          <w:top w:val="nil"/>
          <w:left w:val="nil"/>
          <w:bottom w:val="nil"/>
          <w:right w:val="nil"/>
          <w:between w:val="nil"/>
        </w:pBdr>
        <w:jc w:val="both"/>
      </w:pPr>
    </w:p>
    <w:p w:rsidR="00076691" w:rsidRDefault="00076691" w:rsidP="00076691">
      <w:pPr>
        <w:pBdr>
          <w:top w:val="nil"/>
          <w:left w:val="nil"/>
          <w:bottom w:val="nil"/>
          <w:right w:val="nil"/>
          <w:between w:val="nil"/>
        </w:pBdr>
        <w:jc w:val="both"/>
        <w:rPr>
          <w:b/>
          <w:color w:val="222222"/>
          <w:highlight w:val="white"/>
        </w:rPr>
      </w:pPr>
      <w:r>
        <w:rPr>
          <w:b/>
          <w:color w:val="222222"/>
          <w:highlight w:val="white"/>
        </w:rPr>
        <w:t>MARIE ANDERSON</w:t>
      </w:r>
    </w:p>
    <w:p w:rsidR="00076691" w:rsidRDefault="00076691" w:rsidP="00076691">
      <w:pPr>
        <w:pBdr>
          <w:top w:val="nil"/>
          <w:left w:val="nil"/>
          <w:bottom w:val="nil"/>
          <w:right w:val="nil"/>
          <w:between w:val="nil"/>
        </w:pBdr>
        <w:jc w:val="both"/>
        <w:rPr>
          <w:b/>
          <w:color w:val="222222"/>
          <w:highlight w:val="white"/>
        </w:rPr>
      </w:pPr>
      <w:r>
        <w:rPr>
          <w:b/>
          <w:color w:val="222222"/>
          <w:highlight w:val="white"/>
        </w:rPr>
        <w:t>POLICE OMBUDSMAN FOR NORTHERN IRELAND</w:t>
      </w:r>
      <w:r w:rsidR="00667D5C">
        <w:rPr>
          <w:b/>
          <w:color w:val="222222"/>
          <w:highlight w:val="white"/>
        </w:rPr>
        <w:t xml:space="preserve"> </w:t>
      </w: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tbl>
      <w:tblPr>
        <w:tblStyle w:val="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076691" w:rsidTr="000408E5">
        <w:tc>
          <w:tcPr>
            <w:tcW w:w="9026" w:type="dxa"/>
            <w:tcBorders>
              <w:top w:val="single" w:sz="8" w:space="0" w:color="007576"/>
              <w:left w:val="single" w:sz="8" w:space="0" w:color="007576"/>
              <w:bottom w:val="single" w:sz="8" w:space="0" w:color="007576"/>
              <w:right w:val="single" w:sz="8" w:space="0" w:color="007576"/>
            </w:tcBorders>
            <w:shd w:val="clear" w:color="auto" w:fill="007576"/>
            <w:tcMar>
              <w:top w:w="100" w:type="dxa"/>
              <w:left w:w="100" w:type="dxa"/>
              <w:bottom w:w="100" w:type="dxa"/>
              <w:right w:w="100" w:type="dxa"/>
            </w:tcMar>
          </w:tcPr>
          <w:p w:rsidR="00076691" w:rsidRDefault="00076691" w:rsidP="000408E5">
            <w:pPr>
              <w:pBdr>
                <w:top w:val="nil"/>
                <w:left w:val="nil"/>
                <w:bottom w:val="nil"/>
                <w:right w:val="nil"/>
                <w:between w:val="nil"/>
              </w:pBdr>
              <w:rPr>
                <w:b/>
                <w:color w:val="222222"/>
                <w:highlight w:val="darkCyan"/>
              </w:rPr>
            </w:pPr>
          </w:p>
        </w:tc>
      </w:tr>
    </w:tbl>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Style w:val="Heading3"/>
        <w:keepNext w:val="0"/>
        <w:keepLines w:val="0"/>
        <w:spacing w:before="0" w:after="160"/>
        <w:jc w:val="both"/>
        <w:rPr>
          <w:color w:val="222222"/>
          <w:highlight w:val="white"/>
        </w:rPr>
      </w:pPr>
      <w:bookmarkStart w:id="1" w:name="_qxpm9lggw8i7" w:colFirst="0" w:colLast="0"/>
      <w:bookmarkEnd w:id="1"/>
      <w:r>
        <w:rPr>
          <w:color w:val="4167AE"/>
          <w:sz w:val="24"/>
          <w:szCs w:val="24"/>
          <w:highlight w:val="white"/>
        </w:rPr>
        <w:t xml:space="preserve">THE POLICE OMBUDSMAN FOR NORTHERN IRELAND </w:t>
      </w:r>
    </w:p>
    <w:p w:rsidR="00076691" w:rsidRDefault="00076691" w:rsidP="00076691">
      <w:pPr>
        <w:numPr>
          <w:ilvl w:val="0"/>
          <w:numId w:val="2"/>
        </w:numPr>
        <w:pBdr>
          <w:top w:val="nil"/>
          <w:left w:val="nil"/>
          <w:bottom w:val="nil"/>
          <w:right w:val="nil"/>
          <w:between w:val="nil"/>
        </w:pBdr>
        <w:jc w:val="both"/>
        <w:rPr>
          <w:color w:val="222222"/>
          <w:sz w:val="24"/>
          <w:szCs w:val="24"/>
          <w:highlight w:val="white"/>
        </w:rPr>
      </w:pPr>
      <w:r>
        <w:rPr>
          <w:color w:val="222222"/>
          <w:sz w:val="24"/>
          <w:szCs w:val="24"/>
          <w:highlight w:val="white"/>
        </w:rPr>
        <w:t xml:space="preserve">was established by the Police (NI) Act 1998 and is: </w:t>
      </w:r>
    </w:p>
    <w:p w:rsidR="00076691" w:rsidRDefault="00076691" w:rsidP="00076691">
      <w:pPr>
        <w:numPr>
          <w:ilvl w:val="0"/>
          <w:numId w:val="2"/>
        </w:numPr>
        <w:pBdr>
          <w:top w:val="nil"/>
          <w:left w:val="nil"/>
          <w:bottom w:val="nil"/>
          <w:right w:val="nil"/>
          <w:between w:val="nil"/>
        </w:pBdr>
        <w:jc w:val="both"/>
        <w:rPr>
          <w:color w:val="222222"/>
          <w:sz w:val="24"/>
          <w:szCs w:val="24"/>
          <w:highlight w:val="white"/>
        </w:rPr>
      </w:pPr>
      <w:r>
        <w:rPr>
          <w:color w:val="222222"/>
          <w:sz w:val="24"/>
          <w:szCs w:val="24"/>
          <w:highlight w:val="white"/>
        </w:rPr>
        <w:t>a corporation sole</w:t>
      </w:r>
    </w:p>
    <w:p w:rsidR="00076691" w:rsidRDefault="00076691" w:rsidP="00076691">
      <w:pPr>
        <w:numPr>
          <w:ilvl w:val="0"/>
          <w:numId w:val="2"/>
        </w:numPr>
        <w:pBdr>
          <w:top w:val="nil"/>
          <w:left w:val="nil"/>
          <w:bottom w:val="nil"/>
          <w:right w:val="nil"/>
          <w:between w:val="nil"/>
        </w:pBdr>
        <w:jc w:val="both"/>
        <w:rPr>
          <w:color w:val="222222"/>
          <w:sz w:val="24"/>
          <w:szCs w:val="24"/>
          <w:highlight w:val="white"/>
        </w:rPr>
      </w:pPr>
      <w:r>
        <w:rPr>
          <w:color w:val="222222"/>
          <w:sz w:val="24"/>
          <w:szCs w:val="24"/>
          <w:highlight w:val="white"/>
        </w:rPr>
        <w:t xml:space="preserve">accountable to the Northern Ireland Assembly; </w:t>
      </w:r>
    </w:p>
    <w:p w:rsidR="00076691" w:rsidRDefault="00076691" w:rsidP="00076691">
      <w:pPr>
        <w:numPr>
          <w:ilvl w:val="0"/>
          <w:numId w:val="2"/>
        </w:numPr>
        <w:pBdr>
          <w:top w:val="nil"/>
          <w:left w:val="nil"/>
          <w:bottom w:val="nil"/>
          <w:right w:val="nil"/>
          <w:between w:val="nil"/>
        </w:pBdr>
        <w:jc w:val="both"/>
        <w:rPr>
          <w:color w:val="222222"/>
          <w:sz w:val="24"/>
          <w:szCs w:val="24"/>
          <w:highlight w:val="white"/>
        </w:rPr>
      </w:pPr>
      <w:r>
        <w:rPr>
          <w:color w:val="222222"/>
          <w:sz w:val="24"/>
          <w:szCs w:val="24"/>
          <w:highlight w:val="white"/>
        </w:rPr>
        <w:t xml:space="preserve">constituted and operated independently of the Northern Ireland Policing Board (NIPB) and the Chief Constable; </w:t>
      </w:r>
    </w:p>
    <w:p w:rsidR="00076691" w:rsidRDefault="00076691" w:rsidP="00076691">
      <w:pPr>
        <w:numPr>
          <w:ilvl w:val="0"/>
          <w:numId w:val="2"/>
        </w:numPr>
        <w:pBdr>
          <w:top w:val="nil"/>
          <w:left w:val="nil"/>
          <w:bottom w:val="nil"/>
          <w:right w:val="nil"/>
          <w:between w:val="nil"/>
        </w:pBdr>
        <w:jc w:val="both"/>
        <w:rPr>
          <w:color w:val="222222"/>
          <w:sz w:val="24"/>
          <w:szCs w:val="24"/>
          <w:highlight w:val="white"/>
        </w:rPr>
      </w:pPr>
      <w:r>
        <w:rPr>
          <w:color w:val="222222"/>
          <w:sz w:val="24"/>
          <w:szCs w:val="24"/>
          <w:highlight w:val="white"/>
        </w:rPr>
        <w:t>required to have regard to any guidance given by the Department of Justice (</w:t>
      </w:r>
      <w:proofErr w:type="spellStart"/>
      <w:r>
        <w:rPr>
          <w:color w:val="222222"/>
          <w:sz w:val="24"/>
          <w:szCs w:val="24"/>
          <w:highlight w:val="white"/>
        </w:rPr>
        <w:t>DoJ</w:t>
      </w:r>
      <w:proofErr w:type="spellEnd"/>
      <w:r>
        <w:rPr>
          <w:color w:val="222222"/>
          <w:sz w:val="24"/>
          <w:szCs w:val="24"/>
          <w:highlight w:val="white"/>
        </w:rPr>
        <w:t>)</w:t>
      </w:r>
    </w:p>
    <w:p w:rsidR="00076691" w:rsidRDefault="00076691" w:rsidP="00076691">
      <w:pPr>
        <w:numPr>
          <w:ilvl w:val="0"/>
          <w:numId w:val="2"/>
        </w:numPr>
        <w:pBdr>
          <w:top w:val="nil"/>
          <w:left w:val="nil"/>
          <w:bottom w:val="nil"/>
          <w:right w:val="nil"/>
          <w:between w:val="nil"/>
        </w:pBdr>
        <w:jc w:val="both"/>
        <w:rPr>
          <w:color w:val="222222"/>
          <w:sz w:val="24"/>
          <w:szCs w:val="24"/>
          <w:highlight w:val="white"/>
        </w:rPr>
      </w:pPr>
      <w:proofErr w:type="gramStart"/>
      <w:r>
        <w:rPr>
          <w:color w:val="222222"/>
          <w:sz w:val="24"/>
          <w:szCs w:val="24"/>
          <w:highlight w:val="white"/>
        </w:rPr>
        <w:t>and</w:t>
      </w:r>
      <w:proofErr w:type="gramEnd"/>
      <w:r>
        <w:rPr>
          <w:color w:val="222222"/>
          <w:sz w:val="24"/>
          <w:szCs w:val="24"/>
          <w:highlight w:val="white"/>
        </w:rPr>
        <w:t xml:space="preserve"> is an executive Non-Departmental Public Body financed by a Grant in Aid from the </w:t>
      </w:r>
      <w:proofErr w:type="spellStart"/>
      <w:r>
        <w:rPr>
          <w:color w:val="222222"/>
          <w:sz w:val="24"/>
          <w:szCs w:val="24"/>
          <w:highlight w:val="white"/>
        </w:rPr>
        <w:t>DoJ</w:t>
      </w:r>
      <w:proofErr w:type="spellEnd"/>
      <w:r>
        <w:rPr>
          <w:color w:val="222222"/>
          <w:sz w:val="24"/>
          <w:szCs w:val="24"/>
          <w:highlight w:val="white"/>
        </w:rPr>
        <w:t xml:space="preserve">. </w:t>
      </w:r>
    </w:p>
    <w:p w:rsidR="00076691" w:rsidRDefault="00076691" w:rsidP="00076691">
      <w:pPr>
        <w:pBdr>
          <w:top w:val="nil"/>
          <w:left w:val="nil"/>
          <w:bottom w:val="nil"/>
          <w:right w:val="nil"/>
          <w:between w:val="nil"/>
        </w:pBdr>
        <w:jc w:val="both"/>
        <w:rPr>
          <w:b/>
          <w:color w:val="222222"/>
          <w:sz w:val="28"/>
          <w:szCs w:val="28"/>
          <w:highlight w:val="white"/>
        </w:rPr>
      </w:pPr>
    </w:p>
    <w:p w:rsidR="00076691" w:rsidRDefault="00076691" w:rsidP="00076691">
      <w:pPr>
        <w:pBdr>
          <w:top w:val="nil"/>
          <w:left w:val="nil"/>
          <w:bottom w:val="nil"/>
          <w:right w:val="nil"/>
          <w:between w:val="nil"/>
        </w:pBdr>
        <w:jc w:val="both"/>
        <w:rPr>
          <w:b/>
          <w:color w:val="4167AE"/>
          <w:sz w:val="28"/>
          <w:szCs w:val="28"/>
          <w:highlight w:val="white"/>
        </w:rPr>
      </w:pPr>
      <w:r>
        <w:rPr>
          <w:b/>
          <w:color w:val="222222"/>
          <w:sz w:val="24"/>
          <w:szCs w:val="24"/>
          <w:highlight w:val="white"/>
        </w:rPr>
        <w:t>T</w:t>
      </w:r>
      <w:r>
        <w:rPr>
          <w:b/>
          <w:color w:val="4167AE"/>
          <w:sz w:val="24"/>
          <w:szCs w:val="24"/>
          <w:highlight w:val="white"/>
        </w:rPr>
        <w:t>HE POLICE (NI) ACT 1998 (AS AMENDED) DIRECTS THE POLICE OMBUDSMAN TO:</w:t>
      </w:r>
      <w:r>
        <w:rPr>
          <w:b/>
          <w:color w:val="4167AE"/>
          <w:sz w:val="28"/>
          <w:szCs w:val="28"/>
          <w:highlight w:val="white"/>
        </w:rPr>
        <w:t xml:space="preserve"> </w:t>
      </w:r>
    </w:p>
    <w:p w:rsidR="00076691" w:rsidRDefault="00076691" w:rsidP="00076691">
      <w:pPr>
        <w:pBdr>
          <w:top w:val="nil"/>
          <w:left w:val="nil"/>
          <w:bottom w:val="nil"/>
          <w:right w:val="nil"/>
          <w:between w:val="nil"/>
        </w:pBdr>
        <w:jc w:val="both"/>
        <w:rPr>
          <w:b/>
          <w:color w:val="4167AE"/>
          <w:sz w:val="28"/>
          <w:szCs w:val="28"/>
          <w:highlight w:val="white"/>
        </w:rPr>
      </w:pPr>
    </w:p>
    <w:p w:rsidR="00076691" w:rsidRDefault="00076691" w:rsidP="00076691">
      <w:pPr>
        <w:numPr>
          <w:ilvl w:val="0"/>
          <w:numId w:val="3"/>
        </w:numPr>
        <w:pBdr>
          <w:top w:val="nil"/>
          <w:left w:val="nil"/>
          <w:bottom w:val="nil"/>
          <w:right w:val="nil"/>
          <w:between w:val="nil"/>
        </w:pBdr>
        <w:jc w:val="both"/>
        <w:rPr>
          <w:color w:val="222222"/>
          <w:sz w:val="24"/>
          <w:szCs w:val="24"/>
          <w:highlight w:val="white"/>
        </w:rPr>
      </w:pPr>
      <w:r>
        <w:rPr>
          <w:color w:val="222222"/>
          <w:sz w:val="24"/>
          <w:szCs w:val="24"/>
          <w:highlight w:val="white"/>
        </w:rPr>
        <w:t>exercise his (her) powers in the way she (he) thinks best calculated to secure the efficiency, effectiveness and independence of the police complaints system and the confidence of the public and of members of the police force in that system;</w:t>
      </w:r>
    </w:p>
    <w:p w:rsidR="00076691" w:rsidRDefault="00076691" w:rsidP="00076691">
      <w:pPr>
        <w:numPr>
          <w:ilvl w:val="0"/>
          <w:numId w:val="3"/>
        </w:numPr>
        <w:pBdr>
          <w:top w:val="nil"/>
          <w:left w:val="nil"/>
          <w:bottom w:val="nil"/>
          <w:right w:val="nil"/>
          <w:between w:val="nil"/>
        </w:pBdr>
        <w:jc w:val="both"/>
        <w:rPr>
          <w:color w:val="222222"/>
          <w:sz w:val="24"/>
          <w:szCs w:val="24"/>
          <w:highlight w:val="white"/>
        </w:rPr>
      </w:pPr>
      <w:r>
        <w:rPr>
          <w:color w:val="222222"/>
          <w:sz w:val="24"/>
          <w:szCs w:val="24"/>
          <w:highlight w:val="white"/>
        </w:rPr>
        <w:t xml:space="preserve">observe all requirements as to confidentiality; </w:t>
      </w:r>
    </w:p>
    <w:p w:rsidR="00076691" w:rsidRDefault="00076691" w:rsidP="00076691">
      <w:pPr>
        <w:numPr>
          <w:ilvl w:val="0"/>
          <w:numId w:val="3"/>
        </w:numPr>
        <w:pBdr>
          <w:top w:val="nil"/>
          <w:left w:val="nil"/>
          <w:bottom w:val="nil"/>
          <w:right w:val="nil"/>
          <w:between w:val="nil"/>
        </w:pBdr>
        <w:jc w:val="both"/>
        <w:rPr>
          <w:color w:val="222222"/>
          <w:sz w:val="24"/>
          <w:szCs w:val="24"/>
          <w:highlight w:val="white"/>
        </w:rPr>
      </w:pPr>
      <w:r>
        <w:rPr>
          <w:color w:val="222222"/>
          <w:sz w:val="24"/>
          <w:szCs w:val="24"/>
          <w:highlight w:val="white"/>
        </w:rPr>
        <w:t xml:space="preserve">receive complaints and other referred matters and decide how to deal with them; </w:t>
      </w:r>
    </w:p>
    <w:p w:rsidR="00076691" w:rsidRDefault="00076691" w:rsidP="00076691">
      <w:pPr>
        <w:numPr>
          <w:ilvl w:val="0"/>
          <w:numId w:val="3"/>
        </w:numPr>
        <w:pBdr>
          <w:top w:val="nil"/>
          <w:left w:val="nil"/>
          <w:bottom w:val="nil"/>
          <w:right w:val="nil"/>
          <w:between w:val="nil"/>
        </w:pBdr>
        <w:jc w:val="both"/>
        <w:rPr>
          <w:color w:val="222222"/>
          <w:sz w:val="24"/>
          <w:szCs w:val="24"/>
          <w:highlight w:val="white"/>
        </w:rPr>
      </w:pPr>
      <w:r>
        <w:rPr>
          <w:color w:val="222222"/>
          <w:sz w:val="24"/>
          <w:szCs w:val="24"/>
          <w:highlight w:val="white"/>
        </w:rPr>
        <w:t xml:space="preserve">investigate complaints, referred matters and matters ‘called in’ for investigation by the Police Ombudsman; </w:t>
      </w:r>
    </w:p>
    <w:p w:rsidR="00076691" w:rsidRDefault="00076691" w:rsidP="00076691">
      <w:pPr>
        <w:numPr>
          <w:ilvl w:val="0"/>
          <w:numId w:val="3"/>
        </w:numPr>
        <w:pBdr>
          <w:top w:val="nil"/>
          <w:left w:val="nil"/>
          <w:bottom w:val="nil"/>
          <w:right w:val="nil"/>
          <w:between w:val="nil"/>
        </w:pBdr>
        <w:jc w:val="both"/>
        <w:rPr>
          <w:color w:val="222222"/>
          <w:sz w:val="24"/>
          <w:szCs w:val="24"/>
          <w:highlight w:val="white"/>
        </w:rPr>
      </w:pPr>
      <w:r>
        <w:rPr>
          <w:color w:val="222222"/>
          <w:sz w:val="24"/>
          <w:szCs w:val="24"/>
          <w:highlight w:val="white"/>
        </w:rPr>
        <w:t xml:space="preserve">receive and record policy complaints and refer them to the Chief Constable; </w:t>
      </w:r>
    </w:p>
    <w:p w:rsidR="00076691" w:rsidRDefault="00076691" w:rsidP="00076691">
      <w:pPr>
        <w:numPr>
          <w:ilvl w:val="0"/>
          <w:numId w:val="3"/>
        </w:numPr>
        <w:pBdr>
          <w:top w:val="nil"/>
          <w:left w:val="nil"/>
          <w:bottom w:val="nil"/>
          <w:right w:val="nil"/>
          <w:between w:val="nil"/>
        </w:pBdr>
        <w:rPr>
          <w:color w:val="222222"/>
          <w:sz w:val="24"/>
          <w:szCs w:val="24"/>
          <w:highlight w:val="white"/>
        </w:rPr>
      </w:pPr>
      <w:r>
        <w:rPr>
          <w:color w:val="222222"/>
          <w:sz w:val="24"/>
          <w:szCs w:val="24"/>
          <w:highlight w:val="white"/>
        </w:rPr>
        <w:t>make recommendations to the Director of Public Prosecutions for criminal prosecution;</w:t>
      </w:r>
    </w:p>
    <w:p w:rsidR="00076691" w:rsidRDefault="00076691" w:rsidP="00076691">
      <w:pPr>
        <w:numPr>
          <w:ilvl w:val="0"/>
          <w:numId w:val="3"/>
        </w:numPr>
        <w:pBdr>
          <w:top w:val="nil"/>
          <w:left w:val="nil"/>
          <w:bottom w:val="nil"/>
          <w:right w:val="nil"/>
          <w:between w:val="nil"/>
        </w:pBdr>
        <w:jc w:val="both"/>
        <w:rPr>
          <w:color w:val="222222"/>
          <w:sz w:val="24"/>
          <w:szCs w:val="24"/>
          <w:highlight w:val="white"/>
        </w:rPr>
      </w:pPr>
      <w:r>
        <w:rPr>
          <w:color w:val="222222"/>
          <w:sz w:val="24"/>
          <w:szCs w:val="24"/>
          <w:highlight w:val="white"/>
        </w:rPr>
        <w:t>make recommendations and directions in respect of disciplinary action against police officers;</w:t>
      </w:r>
    </w:p>
    <w:p w:rsidR="00076691" w:rsidRDefault="00076691" w:rsidP="00076691">
      <w:pPr>
        <w:numPr>
          <w:ilvl w:val="0"/>
          <w:numId w:val="3"/>
        </w:numPr>
        <w:pBdr>
          <w:top w:val="nil"/>
          <w:left w:val="nil"/>
          <w:bottom w:val="nil"/>
          <w:right w:val="nil"/>
          <w:between w:val="nil"/>
        </w:pBdr>
        <w:jc w:val="both"/>
        <w:rPr>
          <w:color w:val="222222"/>
          <w:sz w:val="24"/>
          <w:szCs w:val="24"/>
          <w:highlight w:val="white"/>
        </w:rPr>
      </w:pPr>
      <w:r>
        <w:rPr>
          <w:color w:val="222222"/>
          <w:sz w:val="24"/>
          <w:szCs w:val="24"/>
          <w:highlight w:val="white"/>
        </w:rPr>
        <w:t xml:space="preserve">notify the </w:t>
      </w:r>
      <w:proofErr w:type="spellStart"/>
      <w:r>
        <w:rPr>
          <w:color w:val="222222"/>
          <w:sz w:val="24"/>
          <w:szCs w:val="24"/>
          <w:highlight w:val="white"/>
        </w:rPr>
        <w:t>DoJ</w:t>
      </w:r>
      <w:proofErr w:type="spellEnd"/>
      <w:r>
        <w:rPr>
          <w:color w:val="222222"/>
          <w:sz w:val="24"/>
          <w:szCs w:val="24"/>
          <w:highlight w:val="white"/>
        </w:rPr>
        <w:t xml:space="preserve">, NIPB and Chief Constable of the outcome of certain complaints, referred matters and any investigation which the Police Ombudsman initiates without a complaint; </w:t>
      </w:r>
    </w:p>
    <w:p w:rsidR="00076691" w:rsidRDefault="00076691" w:rsidP="00076691">
      <w:pPr>
        <w:numPr>
          <w:ilvl w:val="0"/>
          <w:numId w:val="3"/>
        </w:numPr>
        <w:pBdr>
          <w:top w:val="nil"/>
          <w:left w:val="nil"/>
          <w:bottom w:val="nil"/>
          <w:right w:val="nil"/>
          <w:between w:val="nil"/>
        </w:pBdr>
        <w:jc w:val="both"/>
        <w:rPr>
          <w:color w:val="222222"/>
          <w:sz w:val="24"/>
          <w:szCs w:val="24"/>
          <w:highlight w:val="white"/>
        </w:rPr>
      </w:pPr>
      <w:r>
        <w:rPr>
          <w:color w:val="222222"/>
          <w:sz w:val="24"/>
          <w:szCs w:val="24"/>
          <w:highlight w:val="white"/>
        </w:rPr>
        <w:t xml:space="preserve">report to the </w:t>
      </w:r>
      <w:proofErr w:type="spellStart"/>
      <w:r>
        <w:rPr>
          <w:color w:val="222222"/>
          <w:sz w:val="24"/>
          <w:szCs w:val="24"/>
          <w:highlight w:val="white"/>
        </w:rPr>
        <w:t>DoJ</w:t>
      </w:r>
      <w:proofErr w:type="spellEnd"/>
      <w:r>
        <w:rPr>
          <w:color w:val="222222"/>
          <w:sz w:val="24"/>
          <w:szCs w:val="24"/>
          <w:highlight w:val="white"/>
        </w:rPr>
        <w:t xml:space="preserve"> annually; </w:t>
      </w:r>
    </w:p>
    <w:p w:rsidR="00076691" w:rsidRDefault="00076691" w:rsidP="00076691">
      <w:pPr>
        <w:numPr>
          <w:ilvl w:val="0"/>
          <w:numId w:val="3"/>
        </w:numPr>
        <w:pBdr>
          <w:top w:val="nil"/>
          <w:left w:val="nil"/>
          <w:bottom w:val="nil"/>
          <w:right w:val="nil"/>
          <w:between w:val="nil"/>
        </w:pBdr>
        <w:jc w:val="both"/>
        <w:rPr>
          <w:color w:val="222222"/>
          <w:sz w:val="24"/>
          <w:szCs w:val="24"/>
          <w:highlight w:val="white"/>
        </w:rPr>
      </w:pPr>
      <w:r>
        <w:rPr>
          <w:color w:val="222222"/>
          <w:sz w:val="24"/>
          <w:szCs w:val="24"/>
          <w:highlight w:val="white"/>
        </w:rPr>
        <w:t xml:space="preserve">carry out enquiries as directed by the </w:t>
      </w:r>
      <w:proofErr w:type="spellStart"/>
      <w:r>
        <w:rPr>
          <w:color w:val="222222"/>
          <w:sz w:val="24"/>
          <w:szCs w:val="24"/>
          <w:highlight w:val="white"/>
        </w:rPr>
        <w:t>DoJ</w:t>
      </w:r>
      <w:proofErr w:type="spellEnd"/>
      <w:r>
        <w:rPr>
          <w:color w:val="222222"/>
          <w:sz w:val="24"/>
          <w:szCs w:val="24"/>
          <w:highlight w:val="white"/>
        </w:rPr>
        <w:t>;</w:t>
      </w:r>
    </w:p>
    <w:p w:rsidR="00076691" w:rsidRDefault="00076691" w:rsidP="00076691">
      <w:pPr>
        <w:numPr>
          <w:ilvl w:val="0"/>
          <w:numId w:val="3"/>
        </w:numPr>
        <w:pBdr>
          <w:top w:val="nil"/>
          <w:left w:val="nil"/>
          <w:bottom w:val="nil"/>
          <w:right w:val="nil"/>
          <w:between w:val="nil"/>
        </w:pBdr>
        <w:jc w:val="both"/>
        <w:rPr>
          <w:color w:val="222222"/>
          <w:sz w:val="24"/>
          <w:szCs w:val="24"/>
          <w:highlight w:val="white"/>
        </w:rPr>
      </w:pPr>
      <w:r>
        <w:rPr>
          <w:color w:val="222222"/>
          <w:sz w:val="24"/>
          <w:szCs w:val="24"/>
          <w:highlight w:val="white"/>
        </w:rPr>
        <w:t xml:space="preserve">supply statistical information to the NIPB and </w:t>
      </w:r>
    </w:p>
    <w:p w:rsidR="00076691" w:rsidRDefault="00076691" w:rsidP="00076691">
      <w:pPr>
        <w:numPr>
          <w:ilvl w:val="0"/>
          <w:numId w:val="3"/>
        </w:numPr>
        <w:pBdr>
          <w:top w:val="nil"/>
          <w:left w:val="nil"/>
          <w:bottom w:val="nil"/>
          <w:right w:val="nil"/>
          <w:between w:val="nil"/>
        </w:pBdr>
        <w:jc w:val="both"/>
        <w:rPr>
          <w:color w:val="222222"/>
          <w:sz w:val="24"/>
          <w:szCs w:val="24"/>
          <w:highlight w:val="white"/>
        </w:rPr>
      </w:pPr>
      <w:proofErr w:type="gramStart"/>
      <w:r>
        <w:rPr>
          <w:color w:val="222222"/>
          <w:sz w:val="24"/>
          <w:szCs w:val="24"/>
          <w:highlight w:val="white"/>
        </w:rPr>
        <w:t>investigate</w:t>
      </w:r>
      <w:proofErr w:type="gramEnd"/>
      <w:r>
        <w:rPr>
          <w:color w:val="222222"/>
          <w:sz w:val="24"/>
          <w:szCs w:val="24"/>
          <w:highlight w:val="white"/>
        </w:rPr>
        <w:t xml:space="preserve"> a current practice or policy of the police if the practice or policy comes to his attention under the Act; and he (she) has reason to believe that it would be in the public interest to investigate the practice or policy.</w:t>
      </w:r>
    </w:p>
    <w:p w:rsidR="00076691" w:rsidRDefault="00076691" w:rsidP="00076691">
      <w:pPr>
        <w:pBdr>
          <w:top w:val="nil"/>
          <w:left w:val="nil"/>
          <w:bottom w:val="nil"/>
          <w:right w:val="nil"/>
          <w:between w:val="nil"/>
        </w:pBdr>
        <w:ind w:left="720"/>
        <w:jc w:val="both"/>
        <w:rPr>
          <w:color w:val="222222"/>
          <w:sz w:val="24"/>
          <w:szCs w:val="24"/>
          <w:highlight w:val="white"/>
        </w:rPr>
      </w:pPr>
    </w:p>
    <w:p w:rsidR="00076691" w:rsidRDefault="00076691" w:rsidP="00076691">
      <w:pPr>
        <w:pStyle w:val="Heading3"/>
        <w:keepNext w:val="0"/>
        <w:keepLines w:val="0"/>
        <w:spacing w:before="0" w:after="160"/>
        <w:jc w:val="both"/>
        <w:rPr>
          <w:color w:val="4167AE"/>
          <w:sz w:val="24"/>
          <w:szCs w:val="24"/>
          <w:highlight w:val="white"/>
        </w:rPr>
      </w:pPr>
      <w:bookmarkStart w:id="2" w:name="_36f9zjwey3c5" w:colFirst="0" w:colLast="0"/>
      <w:bookmarkEnd w:id="2"/>
    </w:p>
    <w:p w:rsidR="00076691" w:rsidRDefault="00076691" w:rsidP="00076691">
      <w:pPr>
        <w:pStyle w:val="Heading3"/>
        <w:keepNext w:val="0"/>
        <w:keepLines w:val="0"/>
        <w:spacing w:before="0" w:after="160"/>
        <w:jc w:val="both"/>
        <w:rPr>
          <w:color w:val="4167AE"/>
          <w:sz w:val="24"/>
          <w:szCs w:val="24"/>
          <w:highlight w:val="white"/>
        </w:rPr>
      </w:pPr>
      <w:bookmarkStart w:id="3" w:name="_bzt35wq32dwy" w:colFirst="0" w:colLast="0"/>
      <w:bookmarkEnd w:id="3"/>
    </w:p>
    <w:p w:rsidR="00B96477" w:rsidRPr="00B96477" w:rsidRDefault="00B96477" w:rsidP="00B96477">
      <w:pPr>
        <w:rPr>
          <w:highlight w:val="white"/>
        </w:rPr>
      </w:pPr>
    </w:p>
    <w:p w:rsidR="00076691" w:rsidRDefault="00076691" w:rsidP="00076691">
      <w:pPr>
        <w:rPr>
          <w:highlight w:val="white"/>
        </w:rPr>
      </w:pPr>
    </w:p>
    <w:p w:rsidR="00076691" w:rsidRDefault="00076691" w:rsidP="00076691">
      <w:pPr>
        <w:rPr>
          <w:highlight w:val="white"/>
        </w:rPr>
      </w:pPr>
    </w:p>
    <w:p w:rsidR="00076691" w:rsidRPr="00076691" w:rsidRDefault="00076691" w:rsidP="00076691">
      <w:pPr>
        <w:rPr>
          <w:highlight w:val="white"/>
        </w:rPr>
      </w:pPr>
    </w:p>
    <w:p w:rsidR="00076691" w:rsidRDefault="00076691" w:rsidP="00076691"/>
    <w:p w:rsidR="00076691" w:rsidRDefault="00076691" w:rsidP="00076691"/>
    <w:p w:rsidR="00076691" w:rsidRDefault="00076691" w:rsidP="00076691">
      <w:pPr>
        <w:pStyle w:val="Heading3"/>
        <w:keepNext w:val="0"/>
        <w:keepLines w:val="0"/>
        <w:spacing w:before="0" w:after="160"/>
        <w:jc w:val="both"/>
        <w:rPr>
          <w:rFonts w:ascii="Arial" w:eastAsia="Arial" w:hAnsi="Arial" w:cs="Arial"/>
          <w:color w:val="2451A5"/>
          <w:sz w:val="21"/>
          <w:szCs w:val="21"/>
          <w:highlight w:val="white"/>
        </w:rPr>
      </w:pPr>
      <w:bookmarkStart w:id="4" w:name="_61upm4qc5cw5" w:colFirst="0" w:colLast="0"/>
      <w:bookmarkEnd w:id="4"/>
      <w:r>
        <w:rPr>
          <w:color w:val="4167AE"/>
          <w:sz w:val="24"/>
          <w:szCs w:val="24"/>
          <w:highlight w:val="white"/>
        </w:rPr>
        <w:lastRenderedPageBreak/>
        <w:t>Our Vision:</w:t>
      </w:r>
    </w:p>
    <w:p w:rsidR="00076691" w:rsidRPr="00CC2072" w:rsidRDefault="00076691" w:rsidP="00076691">
      <w:pPr>
        <w:pStyle w:val="Heading3"/>
        <w:keepNext w:val="0"/>
        <w:keepLines w:val="0"/>
        <w:numPr>
          <w:ilvl w:val="0"/>
          <w:numId w:val="1"/>
        </w:numPr>
        <w:spacing w:before="0" w:after="160"/>
        <w:jc w:val="both"/>
        <w:rPr>
          <w:b w:val="0"/>
          <w:color w:val="333333"/>
          <w:sz w:val="24"/>
          <w:szCs w:val="24"/>
          <w:highlight w:val="white"/>
        </w:rPr>
      </w:pPr>
      <w:bookmarkStart w:id="5" w:name="_9rlhmw38xzkr" w:colFirst="0" w:colLast="0"/>
      <w:bookmarkEnd w:id="5"/>
      <w:r w:rsidRPr="00CC2072">
        <w:rPr>
          <w:b w:val="0"/>
          <w:color w:val="333333"/>
          <w:sz w:val="24"/>
          <w:szCs w:val="24"/>
          <w:highlight w:val="white"/>
        </w:rPr>
        <w:t>Our vision is to provide excellence in the independent and impartial investigation of police complaints, which builds confidence and improves policing for the community.</w:t>
      </w:r>
    </w:p>
    <w:p w:rsidR="00076691" w:rsidRDefault="00076691" w:rsidP="00076691">
      <w:pPr>
        <w:pStyle w:val="Heading3"/>
        <w:keepNext w:val="0"/>
        <w:keepLines w:val="0"/>
        <w:spacing w:before="0" w:after="160"/>
        <w:jc w:val="both"/>
        <w:rPr>
          <w:color w:val="4167AE"/>
          <w:sz w:val="24"/>
          <w:szCs w:val="24"/>
          <w:highlight w:val="white"/>
        </w:rPr>
      </w:pPr>
      <w:bookmarkStart w:id="6" w:name="_f1qzsy6c01v9" w:colFirst="0" w:colLast="0"/>
      <w:bookmarkEnd w:id="6"/>
    </w:p>
    <w:p w:rsidR="00076691" w:rsidRDefault="00076691" w:rsidP="00076691">
      <w:pPr>
        <w:pStyle w:val="Heading3"/>
        <w:keepNext w:val="0"/>
        <w:keepLines w:val="0"/>
        <w:spacing w:before="0" w:after="160"/>
        <w:jc w:val="both"/>
        <w:rPr>
          <w:color w:val="4167AE"/>
          <w:sz w:val="24"/>
          <w:szCs w:val="24"/>
          <w:highlight w:val="white"/>
        </w:rPr>
      </w:pPr>
      <w:bookmarkStart w:id="7" w:name="_cq094g1jynw9" w:colFirst="0" w:colLast="0"/>
      <w:bookmarkEnd w:id="7"/>
      <w:r>
        <w:rPr>
          <w:color w:val="4167AE"/>
          <w:sz w:val="24"/>
          <w:szCs w:val="24"/>
          <w:highlight w:val="white"/>
        </w:rPr>
        <w:t>Our Values</w:t>
      </w:r>
    </w:p>
    <w:p w:rsidR="00076691" w:rsidRDefault="00076691" w:rsidP="00076691">
      <w:pPr>
        <w:pStyle w:val="Heading4"/>
        <w:keepNext w:val="0"/>
        <w:keepLines w:val="0"/>
        <w:spacing w:before="0" w:after="160"/>
        <w:jc w:val="both"/>
        <w:rPr>
          <w:b w:val="0"/>
          <w:highlight w:val="white"/>
        </w:rPr>
      </w:pPr>
      <w:bookmarkStart w:id="8" w:name="_2k4oyoivyxo6" w:colFirst="0" w:colLast="0"/>
      <w:bookmarkEnd w:id="8"/>
      <w:r>
        <w:rPr>
          <w:b w:val="0"/>
          <w:highlight w:val="white"/>
        </w:rPr>
        <w:t>We are:</w:t>
      </w:r>
    </w:p>
    <w:p w:rsidR="00076691" w:rsidRDefault="00076691" w:rsidP="00076691">
      <w:pPr>
        <w:pStyle w:val="Heading4"/>
        <w:keepNext w:val="0"/>
        <w:keepLines w:val="0"/>
        <w:spacing w:before="0" w:after="160"/>
        <w:jc w:val="both"/>
        <w:rPr>
          <w:color w:val="01AF9B"/>
          <w:highlight w:val="white"/>
        </w:rPr>
      </w:pPr>
      <w:bookmarkStart w:id="9" w:name="_3dlrih2ihbm5" w:colFirst="0" w:colLast="0"/>
      <w:bookmarkEnd w:id="9"/>
      <w:r>
        <w:rPr>
          <w:color w:val="01AF9B"/>
          <w:highlight w:val="white"/>
        </w:rPr>
        <w:t>Independent</w:t>
      </w:r>
    </w:p>
    <w:p w:rsidR="00076691" w:rsidRDefault="00076691" w:rsidP="00076691">
      <w:pPr>
        <w:numPr>
          <w:ilvl w:val="0"/>
          <w:numId w:val="3"/>
        </w:numPr>
        <w:jc w:val="both"/>
        <w:rPr>
          <w:color w:val="222222"/>
          <w:sz w:val="24"/>
          <w:szCs w:val="24"/>
          <w:highlight w:val="white"/>
        </w:rPr>
      </w:pPr>
      <w:r>
        <w:rPr>
          <w:color w:val="222222"/>
          <w:sz w:val="24"/>
          <w:szCs w:val="24"/>
          <w:highlight w:val="white"/>
        </w:rPr>
        <w:t xml:space="preserve">Our investigations and the work that supports them are evidence based and not influenced, controlled or subject to pressure from others. </w:t>
      </w:r>
    </w:p>
    <w:p w:rsidR="00076691" w:rsidRDefault="00076691" w:rsidP="00076691">
      <w:pPr>
        <w:ind w:left="720"/>
        <w:jc w:val="both"/>
        <w:rPr>
          <w:color w:val="222222"/>
          <w:sz w:val="24"/>
          <w:szCs w:val="24"/>
          <w:highlight w:val="white"/>
        </w:rPr>
      </w:pPr>
    </w:p>
    <w:p w:rsidR="00076691" w:rsidRDefault="00076691" w:rsidP="00076691">
      <w:pPr>
        <w:pStyle w:val="Heading4"/>
        <w:keepNext w:val="0"/>
        <w:keepLines w:val="0"/>
        <w:spacing w:before="0" w:after="160"/>
        <w:jc w:val="both"/>
        <w:rPr>
          <w:color w:val="01AF9B"/>
          <w:highlight w:val="white"/>
        </w:rPr>
      </w:pPr>
      <w:bookmarkStart w:id="10" w:name="_rs0q4khp82rq" w:colFirst="0" w:colLast="0"/>
      <w:bookmarkEnd w:id="10"/>
      <w:r>
        <w:rPr>
          <w:color w:val="01AF9B"/>
          <w:highlight w:val="white"/>
        </w:rPr>
        <w:t>Impartial</w:t>
      </w:r>
    </w:p>
    <w:p w:rsidR="00076691" w:rsidRDefault="00076691" w:rsidP="00076691">
      <w:pPr>
        <w:numPr>
          <w:ilvl w:val="0"/>
          <w:numId w:val="3"/>
        </w:numPr>
        <w:jc w:val="both"/>
        <w:rPr>
          <w:color w:val="222222"/>
          <w:sz w:val="24"/>
          <w:szCs w:val="24"/>
          <w:highlight w:val="white"/>
        </w:rPr>
      </w:pPr>
      <w:r>
        <w:rPr>
          <w:color w:val="222222"/>
          <w:sz w:val="24"/>
          <w:szCs w:val="24"/>
          <w:highlight w:val="white"/>
        </w:rPr>
        <w:t xml:space="preserve">We treat everyone with integrity and fairness and undertake our work without bias and free from preconceptions.  </w:t>
      </w:r>
    </w:p>
    <w:p w:rsidR="00076691" w:rsidRDefault="00076691" w:rsidP="00076691">
      <w:pPr>
        <w:ind w:left="720"/>
        <w:jc w:val="both"/>
        <w:rPr>
          <w:color w:val="222222"/>
          <w:sz w:val="24"/>
          <w:szCs w:val="24"/>
          <w:highlight w:val="white"/>
        </w:rPr>
      </w:pPr>
    </w:p>
    <w:p w:rsidR="00076691" w:rsidRDefault="00076691" w:rsidP="00076691">
      <w:pPr>
        <w:pStyle w:val="Heading4"/>
        <w:keepNext w:val="0"/>
        <w:keepLines w:val="0"/>
        <w:spacing w:before="0" w:after="160"/>
        <w:jc w:val="both"/>
        <w:rPr>
          <w:color w:val="01AF9B"/>
          <w:highlight w:val="white"/>
        </w:rPr>
      </w:pPr>
      <w:bookmarkStart w:id="11" w:name="_8fnjib6kfizo" w:colFirst="0" w:colLast="0"/>
      <w:bookmarkEnd w:id="11"/>
      <w:r>
        <w:rPr>
          <w:color w:val="01AF9B"/>
          <w:highlight w:val="white"/>
        </w:rPr>
        <w:t>Accountable</w:t>
      </w:r>
    </w:p>
    <w:p w:rsidR="00076691" w:rsidRDefault="00076691" w:rsidP="00076691">
      <w:pPr>
        <w:numPr>
          <w:ilvl w:val="0"/>
          <w:numId w:val="3"/>
        </w:numPr>
        <w:jc w:val="both"/>
        <w:rPr>
          <w:color w:val="222222"/>
          <w:sz w:val="24"/>
          <w:szCs w:val="24"/>
          <w:highlight w:val="white"/>
        </w:rPr>
      </w:pPr>
      <w:r>
        <w:rPr>
          <w:color w:val="222222"/>
          <w:sz w:val="24"/>
          <w:szCs w:val="24"/>
          <w:highlight w:val="white"/>
        </w:rPr>
        <w:t xml:space="preserve">We do what we say, we accept responsibility for our actions and we recognise that we are accountable for our decisions </w:t>
      </w:r>
    </w:p>
    <w:p w:rsidR="00076691" w:rsidRDefault="00076691" w:rsidP="00076691">
      <w:pPr>
        <w:ind w:left="720"/>
        <w:jc w:val="both"/>
        <w:rPr>
          <w:color w:val="222222"/>
          <w:sz w:val="24"/>
          <w:szCs w:val="24"/>
          <w:highlight w:val="white"/>
        </w:rPr>
      </w:pPr>
    </w:p>
    <w:p w:rsidR="00076691" w:rsidRDefault="00076691" w:rsidP="00076691">
      <w:pPr>
        <w:jc w:val="both"/>
        <w:rPr>
          <w:b/>
          <w:color w:val="01AF9B"/>
          <w:sz w:val="24"/>
          <w:szCs w:val="24"/>
          <w:highlight w:val="white"/>
        </w:rPr>
      </w:pPr>
      <w:r>
        <w:rPr>
          <w:b/>
          <w:color w:val="01AF9B"/>
          <w:sz w:val="24"/>
          <w:szCs w:val="24"/>
          <w:highlight w:val="white"/>
        </w:rPr>
        <w:t>Respectful and Professional</w:t>
      </w:r>
    </w:p>
    <w:p w:rsidR="00076691" w:rsidRDefault="00076691" w:rsidP="00076691">
      <w:pPr>
        <w:jc w:val="both"/>
        <w:rPr>
          <w:b/>
          <w:color w:val="01AF9B"/>
          <w:sz w:val="24"/>
          <w:szCs w:val="24"/>
          <w:highlight w:val="white"/>
        </w:rPr>
      </w:pPr>
    </w:p>
    <w:p w:rsidR="00076691" w:rsidRDefault="00076691" w:rsidP="00076691">
      <w:pPr>
        <w:numPr>
          <w:ilvl w:val="0"/>
          <w:numId w:val="3"/>
        </w:numPr>
        <w:jc w:val="both"/>
        <w:rPr>
          <w:color w:val="222222"/>
          <w:sz w:val="24"/>
          <w:szCs w:val="24"/>
          <w:highlight w:val="white"/>
        </w:rPr>
      </w:pPr>
      <w:r>
        <w:rPr>
          <w:color w:val="222222"/>
          <w:sz w:val="24"/>
          <w:szCs w:val="24"/>
          <w:highlight w:val="white"/>
        </w:rPr>
        <w:t>We treat everyone with respect through the quality of our work by being professional and by living our values every day.</w:t>
      </w: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p w:rsidR="00076691" w:rsidRDefault="00076691" w:rsidP="00076691">
      <w:pPr>
        <w:pBdr>
          <w:top w:val="nil"/>
          <w:left w:val="nil"/>
          <w:bottom w:val="nil"/>
          <w:right w:val="nil"/>
          <w:between w:val="nil"/>
        </w:pBdr>
        <w:jc w:val="both"/>
        <w:rPr>
          <w:b/>
          <w:color w:val="222222"/>
          <w:highlight w:val="white"/>
        </w:rPr>
      </w:pPr>
    </w:p>
    <w:tbl>
      <w:tblPr>
        <w:tblStyle w:val="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076691" w:rsidTr="000408E5">
        <w:trPr>
          <w:trHeight w:val="375"/>
        </w:trPr>
        <w:tc>
          <w:tcPr>
            <w:tcW w:w="9016" w:type="dxa"/>
            <w:tcBorders>
              <w:top w:val="single" w:sz="4" w:space="0" w:color="000000"/>
              <w:left w:val="single" w:sz="4" w:space="0" w:color="000000"/>
              <w:bottom w:val="single" w:sz="4" w:space="0" w:color="000000"/>
              <w:right w:val="single" w:sz="4" w:space="0" w:color="000000"/>
            </w:tcBorders>
            <w:shd w:val="clear" w:color="auto" w:fill="008080"/>
          </w:tcPr>
          <w:p w:rsidR="00076691" w:rsidRDefault="00076691" w:rsidP="000408E5">
            <w:pPr>
              <w:pBdr>
                <w:top w:val="nil"/>
                <w:left w:val="nil"/>
                <w:bottom w:val="nil"/>
                <w:right w:val="nil"/>
                <w:between w:val="nil"/>
              </w:pBdr>
              <w:jc w:val="both"/>
              <w:rPr>
                <w:color w:val="222222"/>
                <w:sz w:val="24"/>
                <w:szCs w:val="24"/>
                <w:highlight w:val="white"/>
              </w:rPr>
            </w:pPr>
          </w:p>
        </w:tc>
      </w:tr>
    </w:tbl>
    <w:p w:rsidR="00076691" w:rsidRDefault="00076691" w:rsidP="00076691">
      <w:pPr>
        <w:pBdr>
          <w:top w:val="nil"/>
          <w:left w:val="nil"/>
          <w:bottom w:val="nil"/>
          <w:right w:val="nil"/>
          <w:between w:val="nil"/>
        </w:pBdr>
        <w:jc w:val="both"/>
        <w:rPr>
          <w:color w:val="222222"/>
          <w:sz w:val="24"/>
          <w:szCs w:val="24"/>
          <w:highlight w:val="white"/>
        </w:rPr>
      </w:pPr>
    </w:p>
    <w:p w:rsidR="00076691" w:rsidRDefault="00076691" w:rsidP="00076691">
      <w:pPr>
        <w:pBdr>
          <w:top w:val="nil"/>
          <w:left w:val="nil"/>
          <w:bottom w:val="nil"/>
          <w:right w:val="nil"/>
          <w:between w:val="nil"/>
        </w:pBdr>
        <w:jc w:val="both"/>
        <w:rPr>
          <w:b/>
          <w:color w:val="222222"/>
          <w:sz w:val="24"/>
          <w:szCs w:val="24"/>
          <w:highlight w:val="white"/>
        </w:rPr>
      </w:pPr>
      <w:r>
        <w:rPr>
          <w:b/>
          <w:color w:val="222222"/>
          <w:sz w:val="24"/>
          <w:szCs w:val="24"/>
          <w:highlight w:val="white"/>
        </w:rPr>
        <w:t xml:space="preserve">Chief Executive Report /Performance Report </w:t>
      </w:r>
    </w:p>
    <w:p w:rsidR="00076691" w:rsidRDefault="00076691" w:rsidP="00076691">
      <w:pPr>
        <w:pBdr>
          <w:top w:val="nil"/>
          <w:left w:val="nil"/>
          <w:bottom w:val="nil"/>
          <w:right w:val="nil"/>
          <w:between w:val="nil"/>
        </w:pBdr>
        <w:jc w:val="both"/>
        <w:rPr>
          <w:b/>
          <w:color w:val="222222"/>
          <w:sz w:val="24"/>
          <w:szCs w:val="24"/>
          <w:highlight w:val="white"/>
        </w:rPr>
      </w:pPr>
    </w:p>
    <w:p w:rsidR="00076691" w:rsidRDefault="00076691" w:rsidP="00076691">
      <w:pPr>
        <w:jc w:val="both"/>
        <w:rPr>
          <w:color w:val="222222"/>
          <w:sz w:val="24"/>
          <w:szCs w:val="24"/>
          <w:highlight w:val="white"/>
        </w:rPr>
      </w:pPr>
      <w:r>
        <w:rPr>
          <w:color w:val="222222"/>
          <w:sz w:val="24"/>
          <w:szCs w:val="24"/>
          <w:highlight w:val="white"/>
        </w:rPr>
        <w:t xml:space="preserve">As Chief Executive, I am pleased to report on some aspects of the business and performance of the Office during the last year.  </w:t>
      </w:r>
    </w:p>
    <w:p w:rsidR="00076691" w:rsidRDefault="00076691" w:rsidP="00076691">
      <w:pPr>
        <w:jc w:val="both"/>
        <w:rPr>
          <w:color w:val="222222"/>
          <w:sz w:val="24"/>
          <w:szCs w:val="24"/>
          <w:highlight w:val="white"/>
        </w:rPr>
      </w:pPr>
    </w:p>
    <w:p w:rsidR="00076691" w:rsidRDefault="00076691" w:rsidP="00076691">
      <w:pPr>
        <w:jc w:val="both"/>
        <w:rPr>
          <w:color w:val="222222"/>
          <w:sz w:val="24"/>
          <w:szCs w:val="24"/>
          <w:highlight w:val="white"/>
        </w:rPr>
      </w:pPr>
      <w:r>
        <w:rPr>
          <w:color w:val="222222"/>
          <w:sz w:val="24"/>
          <w:szCs w:val="24"/>
          <w:highlight w:val="white"/>
        </w:rPr>
        <w:t>As Marie has noted, our end of year and period thereafter has been significantly impacted by the impact of the worldwide pandemic.  It has been far from business as usual and one of the consequences has been that we are not yet in a position to make a full report on the activities of last year in the format which we normally produce.  I would like to pay particular tribute at this stage to those colleagues who ensured that the police complaints system operated throughout the most difficult weeks and months during ‘lockdown.’ Like so many others in society, they proved that a commitment to the ethos of public service remains strong.</w:t>
      </w:r>
    </w:p>
    <w:p w:rsidR="00076691" w:rsidRDefault="00076691" w:rsidP="00076691">
      <w:pPr>
        <w:jc w:val="both"/>
        <w:rPr>
          <w:color w:val="222222"/>
          <w:sz w:val="24"/>
          <w:szCs w:val="24"/>
          <w:highlight w:val="white"/>
        </w:rPr>
      </w:pPr>
    </w:p>
    <w:p w:rsidR="00076691" w:rsidRDefault="00076691" w:rsidP="00076691">
      <w:pPr>
        <w:jc w:val="both"/>
        <w:rPr>
          <w:color w:val="222222"/>
          <w:sz w:val="24"/>
          <w:szCs w:val="24"/>
          <w:highlight w:val="white"/>
        </w:rPr>
      </w:pPr>
      <w:r>
        <w:rPr>
          <w:color w:val="222222"/>
          <w:sz w:val="24"/>
          <w:szCs w:val="24"/>
          <w:highlight w:val="white"/>
        </w:rPr>
        <w:t>In this much shorter version of our Annual Report I have focused on the provision of that information which is available at this stage and which best illustrates the volume and complexity of the work we have undertaken, while allowing for an assessment of our performance against key objectives. This Report does not include the customary Accountability Report nor Financial Statement. A full Annual Report and Accounts will be completed in due course in line with Department of Finance guidance FD (</w:t>
      </w:r>
      <w:proofErr w:type="spellStart"/>
      <w:r>
        <w:rPr>
          <w:color w:val="222222"/>
          <w:sz w:val="24"/>
          <w:szCs w:val="24"/>
          <w:highlight w:val="white"/>
        </w:rPr>
        <w:t>DoF</w:t>
      </w:r>
      <w:proofErr w:type="spellEnd"/>
      <w:r>
        <w:rPr>
          <w:color w:val="222222"/>
          <w:sz w:val="24"/>
          <w:szCs w:val="24"/>
          <w:highlight w:val="white"/>
        </w:rPr>
        <w:t>) 05/20.</w:t>
      </w:r>
    </w:p>
    <w:p w:rsidR="00076691" w:rsidRDefault="00076691" w:rsidP="00076691">
      <w:pPr>
        <w:pBdr>
          <w:top w:val="nil"/>
          <w:left w:val="nil"/>
          <w:bottom w:val="nil"/>
          <w:right w:val="nil"/>
          <w:between w:val="nil"/>
        </w:pBdr>
        <w:jc w:val="both"/>
        <w:rPr>
          <w:color w:val="222222"/>
          <w:sz w:val="24"/>
          <w:szCs w:val="24"/>
          <w:highlight w:val="white"/>
        </w:rPr>
      </w:pPr>
    </w:p>
    <w:p w:rsidR="00076691" w:rsidRDefault="00076691" w:rsidP="00076691">
      <w:pPr>
        <w:jc w:val="both"/>
      </w:pPr>
      <w:r>
        <w:rPr>
          <w:color w:val="222222"/>
          <w:sz w:val="24"/>
          <w:szCs w:val="24"/>
          <w:highlight w:val="white"/>
        </w:rPr>
        <w:t xml:space="preserve">The information currently available illustrates that it has been a busy year, both in terms of our normal case work and the broader strategic issues the Office has dealt with. Marie has brought with her a renewed focus on fairness, transparency and accountability. </w:t>
      </w:r>
    </w:p>
    <w:p w:rsidR="00076691" w:rsidRDefault="00076691" w:rsidP="00076691">
      <w:pPr>
        <w:pBdr>
          <w:top w:val="nil"/>
          <w:left w:val="nil"/>
          <w:bottom w:val="nil"/>
          <w:right w:val="nil"/>
          <w:between w:val="nil"/>
        </w:pBdr>
        <w:jc w:val="both"/>
        <w:rPr>
          <w:color w:val="222222"/>
          <w:sz w:val="24"/>
          <w:szCs w:val="24"/>
          <w:highlight w:val="white"/>
        </w:rPr>
      </w:pPr>
    </w:p>
    <w:p w:rsidR="00076691" w:rsidRDefault="00076691" w:rsidP="00076691">
      <w:pPr>
        <w:pBdr>
          <w:top w:val="nil"/>
          <w:left w:val="nil"/>
          <w:bottom w:val="nil"/>
          <w:right w:val="nil"/>
          <w:between w:val="nil"/>
        </w:pBdr>
        <w:jc w:val="both"/>
        <w:rPr>
          <w:sz w:val="24"/>
          <w:szCs w:val="24"/>
        </w:rPr>
      </w:pPr>
      <w:r>
        <w:rPr>
          <w:sz w:val="24"/>
          <w:szCs w:val="24"/>
        </w:rPr>
        <w:t xml:space="preserve">The Office received 2,552 complaints during the year in question. This was a decrease of 5% from the previous year. </w:t>
      </w:r>
    </w:p>
    <w:p w:rsidR="00076691" w:rsidRDefault="00076691" w:rsidP="00076691">
      <w:pPr>
        <w:pBdr>
          <w:top w:val="nil"/>
          <w:left w:val="nil"/>
          <w:bottom w:val="nil"/>
          <w:right w:val="nil"/>
          <w:between w:val="nil"/>
        </w:pBdr>
        <w:jc w:val="both"/>
        <w:rPr>
          <w:sz w:val="24"/>
          <w:szCs w:val="24"/>
        </w:rPr>
      </w:pPr>
    </w:p>
    <w:p w:rsidR="00076691" w:rsidRDefault="00076691" w:rsidP="00076691">
      <w:pPr>
        <w:jc w:val="both"/>
        <w:rPr>
          <w:sz w:val="28"/>
          <w:szCs w:val="28"/>
        </w:rPr>
      </w:pPr>
      <w:r>
        <w:rPr>
          <w:sz w:val="24"/>
          <w:szCs w:val="24"/>
        </w:rPr>
        <w:t>Criminal investigations were the most common situation which gave rise to complaints to the Office. More than two fifths of complaints were subject to a full investigation. In 13% of these, the Office found evidence to substantiate all or part of the complaint or identified another concern during the investigation. On 20 occasions during the year, we recommended that the Director of Public Prosecutions should prosecute an officer and we recommended on 152 occasions that a police officer should receive a discipline or a performance action</w:t>
      </w:r>
      <w:r>
        <w:rPr>
          <w:sz w:val="28"/>
          <w:szCs w:val="28"/>
        </w:rPr>
        <w:t>.</w:t>
      </w:r>
    </w:p>
    <w:p w:rsidR="00076691" w:rsidRDefault="00076691" w:rsidP="00076691">
      <w:pPr>
        <w:jc w:val="both"/>
        <w:rPr>
          <w:sz w:val="28"/>
          <w:szCs w:val="28"/>
        </w:rPr>
      </w:pPr>
    </w:p>
    <w:p w:rsidR="00076691" w:rsidRDefault="00076691" w:rsidP="00076691">
      <w:pPr>
        <w:jc w:val="both"/>
        <w:rPr>
          <w:color w:val="000000"/>
        </w:rPr>
      </w:pPr>
      <w:r>
        <w:rPr>
          <w:color w:val="222222"/>
          <w:sz w:val="24"/>
          <w:szCs w:val="24"/>
          <w:highlight w:val="white"/>
        </w:rPr>
        <w:t xml:space="preserve">While most of the complaints we receive are about current policing, the Office now has more than 430 complaints about matters connected to events which happened during ‘The Troubles.’ These cases, all of which are complex, are managed by our Historical Investigations Directorate. They are assessed using our ‘Grave and Exceptional’ policy, so as to prioritise them against available resources. Those resources are limited. The Directorate has 25 investigators and it is a challenging task to manage this relatively small investigation unit to deal with heavy workload. In light of this, a funding bid for additional resources was made in year to increase the staffing complement by 18. </w:t>
      </w:r>
    </w:p>
    <w:p w:rsidR="00076691" w:rsidRDefault="00076691" w:rsidP="00076691">
      <w:pPr>
        <w:pBdr>
          <w:top w:val="nil"/>
          <w:left w:val="nil"/>
          <w:bottom w:val="nil"/>
          <w:right w:val="nil"/>
          <w:between w:val="nil"/>
        </w:pBdr>
        <w:jc w:val="both"/>
        <w:rPr>
          <w:color w:val="222222"/>
          <w:sz w:val="24"/>
          <w:szCs w:val="24"/>
          <w:highlight w:val="white"/>
        </w:rPr>
      </w:pPr>
    </w:p>
    <w:p w:rsidR="00076691" w:rsidRDefault="00076691" w:rsidP="00076691">
      <w:pPr>
        <w:pBdr>
          <w:top w:val="nil"/>
          <w:left w:val="nil"/>
          <w:bottom w:val="nil"/>
          <w:right w:val="nil"/>
          <w:between w:val="nil"/>
        </w:pBdr>
        <w:jc w:val="both"/>
        <w:rPr>
          <w:color w:val="222222"/>
          <w:sz w:val="24"/>
          <w:szCs w:val="24"/>
          <w:highlight w:val="white"/>
        </w:rPr>
      </w:pPr>
    </w:p>
    <w:p w:rsidR="00076691" w:rsidRDefault="00076691" w:rsidP="00076691">
      <w:pPr>
        <w:pBdr>
          <w:top w:val="nil"/>
          <w:left w:val="nil"/>
          <w:bottom w:val="nil"/>
          <w:right w:val="nil"/>
          <w:between w:val="nil"/>
        </w:pBdr>
        <w:jc w:val="both"/>
        <w:rPr>
          <w:color w:val="222222"/>
          <w:sz w:val="24"/>
          <w:szCs w:val="24"/>
          <w:highlight w:val="white"/>
        </w:rPr>
      </w:pPr>
      <w:r>
        <w:rPr>
          <w:color w:val="222222"/>
          <w:sz w:val="24"/>
          <w:szCs w:val="24"/>
          <w:highlight w:val="white"/>
        </w:rPr>
        <w:lastRenderedPageBreak/>
        <w:t>The Office was not able to conclude or publish the findings of any of its historical investigations during the year in question.  It was awaiting the outcome of a legal challenge to the Court of Appeal which questioned the powers of the Office in relation to such matters and also the power to make public statements generally.  That judgment was provided in June 2020 and we are carefully considering its content.</w:t>
      </w:r>
    </w:p>
    <w:p w:rsidR="00076691" w:rsidRDefault="00076691" w:rsidP="00076691">
      <w:pPr>
        <w:pBdr>
          <w:top w:val="nil"/>
          <w:left w:val="nil"/>
          <w:bottom w:val="nil"/>
          <w:right w:val="nil"/>
          <w:between w:val="nil"/>
        </w:pBdr>
        <w:jc w:val="both"/>
        <w:rPr>
          <w:color w:val="222222"/>
          <w:sz w:val="24"/>
          <w:szCs w:val="24"/>
        </w:rPr>
      </w:pPr>
    </w:p>
    <w:p w:rsidR="00437FCC" w:rsidRPr="00437FCC" w:rsidRDefault="00437FCC" w:rsidP="00437FCC">
      <w:pPr>
        <w:rPr>
          <w:rFonts w:asciiTheme="minorHAnsi" w:hAnsiTheme="minorHAnsi"/>
          <w:b/>
          <w:bCs/>
          <w:sz w:val="24"/>
          <w:szCs w:val="24"/>
        </w:rPr>
      </w:pPr>
      <w:r w:rsidRPr="00437FCC">
        <w:rPr>
          <w:rFonts w:asciiTheme="minorHAnsi" w:hAnsiTheme="minorHAnsi"/>
          <w:b/>
          <w:bCs/>
          <w:sz w:val="24"/>
          <w:szCs w:val="24"/>
        </w:rPr>
        <w:t>Key Issues and Risks facing the Office</w:t>
      </w:r>
    </w:p>
    <w:p w:rsidR="00437FCC" w:rsidRPr="00437FCC" w:rsidRDefault="00437FCC" w:rsidP="00437FCC">
      <w:pPr>
        <w:rPr>
          <w:rFonts w:ascii="Arial" w:hAnsi="Arial"/>
          <w:b/>
          <w:bCs/>
          <w:sz w:val="24"/>
          <w:szCs w:val="24"/>
        </w:rPr>
      </w:pPr>
    </w:p>
    <w:p w:rsidR="00437FCC" w:rsidRPr="00437FCC" w:rsidRDefault="00437FCC" w:rsidP="00437FCC">
      <w:pPr>
        <w:pStyle w:val="Header"/>
        <w:jc w:val="both"/>
        <w:rPr>
          <w:rFonts w:asciiTheme="minorHAnsi" w:hAnsiTheme="minorHAnsi" w:cs="Arial"/>
          <w:sz w:val="24"/>
          <w:szCs w:val="24"/>
        </w:rPr>
      </w:pPr>
      <w:r w:rsidRPr="00437FCC">
        <w:rPr>
          <w:rFonts w:asciiTheme="minorHAnsi" w:hAnsiTheme="minorHAnsi" w:cs="Arial"/>
          <w:sz w:val="24"/>
          <w:szCs w:val="24"/>
        </w:rPr>
        <w:t>Within the executive processes of the Office, there is an embedded corporate approach to risk management.  The risk register is reviewed by Senior Management on a regular basis making the risk register a dynamic document and is included as a standing item on all SMT agendas.  Directors consider signs or warning of risks, examine existing controls to reduce or manage risks and if necessary take additional action.</w:t>
      </w:r>
    </w:p>
    <w:p w:rsidR="00437FCC" w:rsidRPr="00437FCC" w:rsidRDefault="00437FCC" w:rsidP="00437FCC">
      <w:pPr>
        <w:pStyle w:val="Header"/>
        <w:jc w:val="both"/>
        <w:rPr>
          <w:rFonts w:asciiTheme="minorHAnsi" w:hAnsiTheme="minorHAnsi" w:cs="Arial"/>
          <w:sz w:val="24"/>
          <w:szCs w:val="24"/>
        </w:rPr>
      </w:pPr>
    </w:p>
    <w:p w:rsidR="00437FCC" w:rsidRPr="00437FCC" w:rsidRDefault="00437FCC" w:rsidP="00437FCC">
      <w:pPr>
        <w:pStyle w:val="Header"/>
        <w:jc w:val="both"/>
        <w:rPr>
          <w:rFonts w:asciiTheme="minorHAnsi" w:hAnsiTheme="minorHAnsi" w:cs="Arial"/>
          <w:sz w:val="24"/>
          <w:szCs w:val="24"/>
        </w:rPr>
      </w:pPr>
      <w:r w:rsidRPr="00437FCC">
        <w:rPr>
          <w:rFonts w:asciiTheme="minorHAnsi" w:hAnsiTheme="minorHAnsi" w:cs="Arial"/>
          <w:sz w:val="24"/>
          <w:szCs w:val="24"/>
        </w:rPr>
        <w:t>In addition the Audit and Risk Committee consider the Risk Register at each quarterly meeting.  Further information in relation to risk management is contained in the Governance Statement at pages 36 to 42</w:t>
      </w:r>
    </w:p>
    <w:p w:rsidR="00437FCC" w:rsidRPr="00437FCC" w:rsidRDefault="00437FCC" w:rsidP="00437FCC">
      <w:pPr>
        <w:rPr>
          <w:rFonts w:asciiTheme="minorHAnsi" w:hAnsiTheme="minorHAnsi"/>
          <w:b/>
          <w:bCs/>
          <w:sz w:val="24"/>
          <w:szCs w:val="24"/>
        </w:rPr>
      </w:pPr>
    </w:p>
    <w:p w:rsidR="00437FCC" w:rsidRPr="00437FCC" w:rsidRDefault="00437FCC" w:rsidP="00437FCC">
      <w:pPr>
        <w:autoSpaceDE w:val="0"/>
        <w:autoSpaceDN w:val="0"/>
        <w:adjustRightInd w:val="0"/>
        <w:jc w:val="both"/>
        <w:rPr>
          <w:rFonts w:asciiTheme="minorHAnsi" w:hAnsiTheme="minorHAnsi" w:cs="Arial"/>
          <w:sz w:val="24"/>
          <w:szCs w:val="24"/>
          <w:lang w:val="en-US"/>
        </w:rPr>
      </w:pPr>
      <w:r w:rsidRPr="00437FCC">
        <w:rPr>
          <w:rFonts w:asciiTheme="minorHAnsi" w:hAnsiTheme="minorHAnsi" w:cs="Arial"/>
          <w:sz w:val="24"/>
          <w:szCs w:val="24"/>
          <w:lang w:val="en-US"/>
        </w:rPr>
        <w:t>There are four key strategic risks facing the Office.  These are:</w:t>
      </w:r>
    </w:p>
    <w:p w:rsidR="00437FCC" w:rsidRPr="00437FCC" w:rsidRDefault="00437FCC" w:rsidP="00437FCC">
      <w:pPr>
        <w:autoSpaceDE w:val="0"/>
        <w:autoSpaceDN w:val="0"/>
        <w:adjustRightInd w:val="0"/>
        <w:jc w:val="both"/>
        <w:rPr>
          <w:rFonts w:asciiTheme="minorHAnsi" w:hAnsiTheme="minorHAnsi" w:cs="Arial"/>
          <w:sz w:val="24"/>
          <w:szCs w:val="24"/>
          <w:lang w:val="en-US"/>
        </w:rPr>
      </w:pPr>
    </w:p>
    <w:p w:rsidR="00437FCC" w:rsidRPr="00437FCC" w:rsidRDefault="00437FCC" w:rsidP="00437FCC">
      <w:pPr>
        <w:widowControl/>
        <w:numPr>
          <w:ilvl w:val="0"/>
          <w:numId w:val="4"/>
        </w:numPr>
        <w:autoSpaceDE w:val="0"/>
        <w:autoSpaceDN w:val="0"/>
        <w:adjustRightInd w:val="0"/>
        <w:spacing w:after="120"/>
        <w:ind w:left="714" w:hanging="357"/>
        <w:jc w:val="both"/>
        <w:rPr>
          <w:rFonts w:asciiTheme="minorHAnsi" w:hAnsiTheme="minorHAnsi" w:cs="Arial"/>
          <w:sz w:val="24"/>
          <w:szCs w:val="24"/>
          <w:lang w:val="en-US"/>
        </w:rPr>
      </w:pPr>
      <w:r w:rsidRPr="00437FCC">
        <w:rPr>
          <w:rFonts w:asciiTheme="minorHAnsi" w:hAnsiTheme="minorHAnsi" w:cs="Arial"/>
          <w:sz w:val="24"/>
          <w:szCs w:val="24"/>
          <w:lang w:val="en-US"/>
        </w:rPr>
        <w:t xml:space="preserve">a risk that the budget allocated to the Office is insufficient for the Office to function effectively in the delivery of its statutory duties and that any further reduction would undermine the capability and capacity of the Office to undertake its statutory functions; </w:t>
      </w:r>
    </w:p>
    <w:p w:rsidR="00437FCC" w:rsidRPr="00437FCC" w:rsidRDefault="00437FCC" w:rsidP="00437FCC">
      <w:pPr>
        <w:widowControl/>
        <w:numPr>
          <w:ilvl w:val="0"/>
          <w:numId w:val="4"/>
        </w:numPr>
        <w:autoSpaceDE w:val="0"/>
        <w:autoSpaceDN w:val="0"/>
        <w:adjustRightInd w:val="0"/>
        <w:spacing w:after="120"/>
        <w:ind w:left="714" w:hanging="357"/>
        <w:jc w:val="both"/>
        <w:rPr>
          <w:rFonts w:asciiTheme="minorHAnsi" w:hAnsiTheme="minorHAnsi" w:cs="Arial"/>
          <w:sz w:val="24"/>
          <w:szCs w:val="24"/>
          <w:lang w:val="en-US"/>
        </w:rPr>
      </w:pPr>
      <w:r w:rsidRPr="00437FCC">
        <w:rPr>
          <w:rFonts w:asciiTheme="minorHAnsi" w:hAnsiTheme="minorHAnsi" w:cs="Arial"/>
          <w:sz w:val="24"/>
          <w:szCs w:val="24"/>
        </w:rPr>
        <w:t>a risk around the uncertainty surrounding the establishment of an Historic Investigations Unit (HIU) under the Stormont House Agreement which could lead to a number of issues including higher staff turnover in the History Directorate, uncertainty and reduced morale for those permanent staff currently working in the History Directorate and current lack of funding to progress Historic investigations in a timely manner, leading to legal challenge and reputational damage to the Office</w:t>
      </w:r>
      <w:r w:rsidRPr="00437FCC">
        <w:rPr>
          <w:rFonts w:asciiTheme="minorHAnsi" w:hAnsiTheme="minorHAnsi" w:cs="Arial"/>
          <w:sz w:val="24"/>
          <w:szCs w:val="24"/>
          <w:lang w:val="en-US"/>
        </w:rPr>
        <w:t xml:space="preserve">; </w:t>
      </w:r>
    </w:p>
    <w:p w:rsidR="00437FCC" w:rsidRPr="00437FCC" w:rsidRDefault="00437FCC" w:rsidP="00437FCC">
      <w:pPr>
        <w:widowControl/>
        <w:numPr>
          <w:ilvl w:val="0"/>
          <w:numId w:val="4"/>
        </w:numPr>
        <w:autoSpaceDE w:val="0"/>
        <w:autoSpaceDN w:val="0"/>
        <w:adjustRightInd w:val="0"/>
        <w:spacing w:after="120"/>
        <w:ind w:left="714" w:hanging="357"/>
        <w:jc w:val="both"/>
        <w:rPr>
          <w:rFonts w:asciiTheme="minorHAnsi" w:hAnsiTheme="minorHAnsi" w:cs="Arial"/>
          <w:sz w:val="24"/>
          <w:szCs w:val="24"/>
          <w:lang w:val="en-US"/>
        </w:rPr>
      </w:pPr>
      <w:r w:rsidRPr="00437FCC">
        <w:rPr>
          <w:rFonts w:asciiTheme="minorHAnsi" w:hAnsiTheme="minorHAnsi" w:cs="Arial"/>
          <w:sz w:val="24"/>
          <w:szCs w:val="24"/>
          <w:lang w:val="en-US"/>
        </w:rPr>
        <w:t>a risk that information for sensitive cases may not be accessible such that the Office may fail to conduct an effective/complete investigation; and</w:t>
      </w:r>
    </w:p>
    <w:p w:rsidR="00437FCC" w:rsidRPr="00437FCC" w:rsidRDefault="00437FCC" w:rsidP="00437FCC">
      <w:pPr>
        <w:widowControl/>
        <w:numPr>
          <w:ilvl w:val="0"/>
          <w:numId w:val="4"/>
        </w:numPr>
        <w:autoSpaceDE w:val="0"/>
        <w:autoSpaceDN w:val="0"/>
        <w:adjustRightInd w:val="0"/>
        <w:spacing w:after="240"/>
        <w:ind w:left="714" w:hanging="357"/>
        <w:jc w:val="both"/>
        <w:rPr>
          <w:rFonts w:asciiTheme="minorHAnsi" w:hAnsiTheme="minorHAnsi" w:cs="Arial"/>
          <w:sz w:val="24"/>
          <w:szCs w:val="24"/>
          <w:lang w:val="en-US"/>
        </w:rPr>
      </w:pPr>
      <w:r w:rsidRPr="00437FCC">
        <w:rPr>
          <w:rFonts w:asciiTheme="minorHAnsi" w:hAnsiTheme="minorHAnsi" w:cs="Arial"/>
          <w:sz w:val="24"/>
          <w:szCs w:val="24"/>
          <w:lang w:val="en-US"/>
        </w:rPr>
        <w:t xml:space="preserve">a risk that the </w:t>
      </w:r>
      <w:proofErr w:type="spellStart"/>
      <w:r w:rsidRPr="00437FCC">
        <w:rPr>
          <w:rFonts w:asciiTheme="minorHAnsi" w:hAnsiTheme="minorHAnsi" w:cs="Arial"/>
          <w:sz w:val="24"/>
          <w:szCs w:val="24"/>
          <w:lang w:val="en-US"/>
        </w:rPr>
        <w:t>Covid</w:t>
      </w:r>
      <w:proofErr w:type="spellEnd"/>
      <w:r w:rsidRPr="00437FCC">
        <w:rPr>
          <w:rFonts w:asciiTheme="minorHAnsi" w:hAnsiTheme="minorHAnsi" w:cs="Arial"/>
          <w:sz w:val="24"/>
          <w:szCs w:val="24"/>
          <w:lang w:val="en-US"/>
        </w:rPr>
        <w:t xml:space="preserve"> 19 outbreak may significantly affect operational activities and outcomes for a considerable period of time due to limitations on the ability of staff to work from home.</w:t>
      </w:r>
    </w:p>
    <w:p w:rsidR="00076691" w:rsidRDefault="00076691" w:rsidP="00076691">
      <w:pPr>
        <w:pBdr>
          <w:top w:val="nil"/>
          <w:left w:val="nil"/>
          <w:bottom w:val="nil"/>
          <w:right w:val="nil"/>
          <w:between w:val="nil"/>
        </w:pBdr>
        <w:jc w:val="both"/>
      </w:pPr>
    </w:p>
    <w:p w:rsidR="00076691" w:rsidRDefault="00076691" w:rsidP="00076691">
      <w:pPr>
        <w:pBdr>
          <w:top w:val="nil"/>
          <w:left w:val="nil"/>
          <w:bottom w:val="nil"/>
          <w:right w:val="nil"/>
          <w:between w:val="nil"/>
        </w:pBdr>
        <w:jc w:val="both"/>
        <w:rPr>
          <w:color w:val="222222"/>
          <w:sz w:val="24"/>
          <w:szCs w:val="24"/>
        </w:rPr>
      </w:pPr>
    </w:p>
    <w:p w:rsidR="00076691" w:rsidRDefault="00076691" w:rsidP="00076691">
      <w:pPr>
        <w:pBdr>
          <w:top w:val="nil"/>
          <w:left w:val="nil"/>
          <w:bottom w:val="nil"/>
          <w:right w:val="nil"/>
          <w:between w:val="nil"/>
        </w:pBdr>
        <w:jc w:val="both"/>
        <w:rPr>
          <w:b/>
          <w:color w:val="222222"/>
          <w:highlight w:val="white"/>
        </w:rPr>
      </w:pPr>
      <w:r>
        <w:rPr>
          <w:b/>
          <w:color w:val="222222"/>
          <w:highlight w:val="white"/>
        </w:rPr>
        <w:t>OLWEN LAIRD</w:t>
      </w:r>
    </w:p>
    <w:p w:rsidR="00076691" w:rsidRDefault="00076691" w:rsidP="00076691">
      <w:pPr>
        <w:pBdr>
          <w:top w:val="nil"/>
          <w:left w:val="nil"/>
          <w:bottom w:val="nil"/>
          <w:right w:val="nil"/>
          <w:between w:val="nil"/>
        </w:pBdr>
        <w:jc w:val="both"/>
        <w:rPr>
          <w:color w:val="000000"/>
        </w:rPr>
      </w:pPr>
      <w:r>
        <w:rPr>
          <w:b/>
          <w:color w:val="222222"/>
          <w:highlight w:val="white"/>
        </w:rPr>
        <w:t>CHIEF EXECUTIVE</w:t>
      </w:r>
    </w:p>
    <w:p w:rsidR="00076691" w:rsidRDefault="00076691" w:rsidP="00076691">
      <w:pPr>
        <w:pBdr>
          <w:top w:val="nil"/>
          <w:left w:val="nil"/>
          <w:bottom w:val="nil"/>
          <w:right w:val="nil"/>
          <w:between w:val="nil"/>
        </w:pBdr>
        <w:jc w:val="both"/>
      </w:pPr>
    </w:p>
    <w:p w:rsidR="00076691" w:rsidRDefault="00076691" w:rsidP="00076691">
      <w:pPr>
        <w:pBdr>
          <w:top w:val="nil"/>
          <w:left w:val="nil"/>
          <w:bottom w:val="nil"/>
          <w:right w:val="nil"/>
          <w:between w:val="nil"/>
        </w:pBdr>
        <w:jc w:val="both"/>
      </w:pPr>
    </w:p>
    <w:p w:rsidR="00076691" w:rsidRDefault="00076691" w:rsidP="00076691">
      <w:pPr>
        <w:pBdr>
          <w:top w:val="nil"/>
          <w:left w:val="nil"/>
          <w:bottom w:val="nil"/>
          <w:right w:val="nil"/>
          <w:between w:val="nil"/>
        </w:pBdr>
        <w:jc w:val="both"/>
      </w:pPr>
    </w:p>
    <w:p w:rsidR="00076691" w:rsidRDefault="00076691" w:rsidP="00076691">
      <w:pPr>
        <w:pBdr>
          <w:top w:val="nil"/>
          <w:left w:val="nil"/>
          <w:bottom w:val="nil"/>
          <w:right w:val="nil"/>
          <w:between w:val="nil"/>
        </w:pBdr>
        <w:jc w:val="both"/>
      </w:pPr>
    </w:p>
    <w:p w:rsidR="00076691" w:rsidRDefault="00076691" w:rsidP="00076691">
      <w:pPr>
        <w:pBdr>
          <w:top w:val="nil"/>
          <w:left w:val="nil"/>
          <w:bottom w:val="nil"/>
          <w:right w:val="nil"/>
          <w:between w:val="nil"/>
        </w:pBdr>
        <w:jc w:val="both"/>
      </w:pPr>
    </w:p>
    <w:p w:rsidR="00076691" w:rsidRDefault="00076691" w:rsidP="00076691">
      <w:pPr>
        <w:pBdr>
          <w:top w:val="nil"/>
          <w:left w:val="nil"/>
          <w:bottom w:val="nil"/>
          <w:right w:val="nil"/>
          <w:between w:val="nil"/>
        </w:pBdr>
        <w:jc w:val="both"/>
      </w:pPr>
    </w:p>
    <w:p w:rsidR="00076691" w:rsidRDefault="00076691" w:rsidP="00076691">
      <w:pPr>
        <w:pBdr>
          <w:top w:val="nil"/>
          <w:left w:val="nil"/>
          <w:bottom w:val="nil"/>
          <w:right w:val="nil"/>
          <w:between w:val="nil"/>
        </w:pBdr>
        <w:jc w:val="both"/>
      </w:pPr>
    </w:p>
    <w:p w:rsidR="00076691" w:rsidRDefault="00076691" w:rsidP="00076691">
      <w:pPr>
        <w:jc w:val="both"/>
        <w:rPr>
          <w:color w:val="222222"/>
          <w:sz w:val="24"/>
          <w:szCs w:val="24"/>
          <w:highlight w:val="white"/>
        </w:rPr>
      </w:pPr>
      <w:r>
        <w:rPr>
          <w:color w:val="222222"/>
          <w:sz w:val="24"/>
          <w:szCs w:val="24"/>
          <w:highlight w:val="white"/>
        </w:rPr>
        <w:lastRenderedPageBreak/>
        <w:t xml:space="preserve">Included below is a table providing in summary form the work the Office completed during the year in dealing with complaints about </w:t>
      </w:r>
      <w:proofErr w:type="gramStart"/>
      <w:r>
        <w:rPr>
          <w:color w:val="222222"/>
          <w:sz w:val="24"/>
          <w:szCs w:val="24"/>
          <w:highlight w:val="white"/>
        </w:rPr>
        <w:t>police.</w:t>
      </w:r>
      <w:proofErr w:type="gramEnd"/>
    </w:p>
    <w:p w:rsidR="00076691" w:rsidRDefault="00076691" w:rsidP="00076691">
      <w:pPr>
        <w:pBdr>
          <w:top w:val="nil"/>
          <w:left w:val="nil"/>
          <w:bottom w:val="nil"/>
          <w:right w:val="nil"/>
          <w:between w:val="nil"/>
        </w:pBdr>
        <w:jc w:val="both"/>
        <w:rPr>
          <w:rFonts w:ascii="Quattrocento Sans" w:eastAsia="Quattrocento Sans" w:hAnsi="Quattrocento Sans" w:cs="Quattrocento Sans"/>
          <w:color w:val="201F1E"/>
          <w:sz w:val="23"/>
          <w:szCs w:val="23"/>
        </w:rPr>
      </w:pPr>
    </w:p>
    <w:tbl>
      <w:tblPr>
        <w:tblStyle w:val="6"/>
        <w:tblW w:w="8954" w:type="dxa"/>
        <w:tblInd w:w="108" w:type="dxa"/>
        <w:tblBorders>
          <w:top w:val="single" w:sz="8" w:space="0" w:color="000000"/>
          <w:left w:val="single" w:sz="8" w:space="0" w:color="000000"/>
          <w:bottom w:val="single" w:sz="8" w:space="0" w:color="000000"/>
          <w:insideH w:val="single" w:sz="8" w:space="0" w:color="000000"/>
        </w:tblBorders>
        <w:tblLayout w:type="fixed"/>
        <w:tblLook w:val="0000" w:firstRow="0" w:lastRow="0" w:firstColumn="0" w:lastColumn="0" w:noHBand="0" w:noVBand="0"/>
      </w:tblPr>
      <w:tblGrid>
        <w:gridCol w:w="6204"/>
        <w:gridCol w:w="2750"/>
      </w:tblGrid>
      <w:tr w:rsidR="00076691" w:rsidTr="000408E5">
        <w:trPr>
          <w:trHeight w:val="340"/>
        </w:trPr>
        <w:tc>
          <w:tcPr>
            <w:tcW w:w="6204" w:type="dxa"/>
            <w:tcBorders>
              <w:top w:val="single" w:sz="8" w:space="0" w:color="000000"/>
              <w:left w:val="single" w:sz="8" w:space="0" w:color="000000"/>
              <w:bottom w:val="single" w:sz="8" w:space="0" w:color="000000"/>
            </w:tcBorders>
            <w:shd w:val="clear" w:color="auto" w:fill="007576"/>
            <w:vAlign w:val="center"/>
          </w:tcPr>
          <w:p w:rsidR="00076691" w:rsidRDefault="00076691" w:rsidP="000408E5">
            <w:pPr>
              <w:widowControl/>
              <w:pBdr>
                <w:top w:val="nil"/>
                <w:left w:val="nil"/>
                <w:bottom w:val="nil"/>
                <w:right w:val="nil"/>
                <w:between w:val="nil"/>
              </w:pBdr>
              <w:rPr>
                <w:color w:val="000000"/>
              </w:rPr>
            </w:pPr>
            <w:r>
              <w:rPr>
                <w:b/>
                <w:color w:val="FFFFFF"/>
                <w:sz w:val="20"/>
                <w:szCs w:val="20"/>
              </w:rPr>
              <w:t>Complaints Closed</w:t>
            </w:r>
          </w:p>
        </w:tc>
        <w:tc>
          <w:tcPr>
            <w:tcW w:w="2750" w:type="dxa"/>
            <w:tcBorders>
              <w:top w:val="single" w:sz="8" w:space="0" w:color="000000"/>
              <w:bottom w:val="single" w:sz="8" w:space="0" w:color="000000"/>
              <w:right w:val="single" w:sz="8" w:space="0" w:color="000000"/>
            </w:tcBorders>
            <w:shd w:val="clear" w:color="auto" w:fill="007576"/>
            <w:vAlign w:val="center"/>
          </w:tcPr>
          <w:p w:rsidR="00076691" w:rsidRDefault="00076691" w:rsidP="000408E5">
            <w:pPr>
              <w:widowControl/>
              <w:pBdr>
                <w:top w:val="nil"/>
                <w:left w:val="nil"/>
                <w:bottom w:val="nil"/>
                <w:right w:val="nil"/>
                <w:between w:val="nil"/>
              </w:pBdr>
              <w:jc w:val="right"/>
              <w:rPr>
                <w:color w:val="000000"/>
              </w:rPr>
            </w:pPr>
            <w:r>
              <w:rPr>
                <w:b/>
                <w:color w:val="FFFFFF"/>
                <w:sz w:val="20"/>
                <w:szCs w:val="20"/>
              </w:rPr>
              <w:t>2,524</w:t>
            </w:r>
          </w:p>
        </w:tc>
      </w:tr>
      <w:tr w:rsidR="00076691" w:rsidTr="000408E5">
        <w:trPr>
          <w:trHeight w:val="170"/>
        </w:trPr>
        <w:tc>
          <w:tcPr>
            <w:tcW w:w="6204" w:type="dxa"/>
            <w:tcBorders>
              <w:bottom w:val="single" w:sz="8" w:space="0" w:color="000000"/>
            </w:tcBorders>
            <w:shd w:val="clear" w:color="auto" w:fill="auto"/>
            <w:vAlign w:val="center"/>
          </w:tcPr>
          <w:p w:rsidR="00076691" w:rsidRDefault="00076691" w:rsidP="000408E5">
            <w:pPr>
              <w:widowControl/>
              <w:pBdr>
                <w:top w:val="nil"/>
                <w:left w:val="nil"/>
                <w:bottom w:val="nil"/>
                <w:right w:val="nil"/>
                <w:between w:val="nil"/>
              </w:pBdr>
              <w:rPr>
                <w:color w:val="000000"/>
              </w:rPr>
            </w:pPr>
            <w:r>
              <w:rPr>
                <w:b/>
                <w:color w:val="008080"/>
                <w:sz w:val="24"/>
                <w:szCs w:val="24"/>
              </w:rPr>
              <w:t> </w:t>
            </w:r>
          </w:p>
        </w:tc>
        <w:tc>
          <w:tcPr>
            <w:tcW w:w="2750" w:type="dxa"/>
            <w:tcBorders>
              <w:bottom w:val="single" w:sz="8" w:space="0" w:color="000000"/>
            </w:tcBorders>
            <w:shd w:val="clear" w:color="auto" w:fill="auto"/>
            <w:vAlign w:val="center"/>
          </w:tcPr>
          <w:p w:rsidR="00076691" w:rsidRDefault="00076691" w:rsidP="000408E5">
            <w:pPr>
              <w:widowControl/>
              <w:pBdr>
                <w:top w:val="nil"/>
                <w:left w:val="nil"/>
                <w:bottom w:val="nil"/>
                <w:right w:val="nil"/>
                <w:between w:val="nil"/>
              </w:pBdr>
              <w:jc w:val="right"/>
              <w:rPr>
                <w:color w:val="000000"/>
              </w:rPr>
            </w:pPr>
            <w:r>
              <w:rPr>
                <w:b/>
                <w:color w:val="008080"/>
                <w:sz w:val="24"/>
                <w:szCs w:val="24"/>
              </w:rPr>
              <w:t> </w:t>
            </w:r>
          </w:p>
        </w:tc>
      </w:tr>
      <w:tr w:rsidR="00076691" w:rsidTr="000408E5">
        <w:trPr>
          <w:trHeight w:val="340"/>
        </w:trPr>
        <w:tc>
          <w:tcPr>
            <w:tcW w:w="6204" w:type="dxa"/>
            <w:tcBorders>
              <w:left w:val="single" w:sz="8" w:space="0" w:color="000000"/>
              <w:bottom w:val="single" w:sz="8" w:space="0" w:color="000000"/>
            </w:tcBorders>
            <w:shd w:val="clear" w:color="auto" w:fill="007576"/>
            <w:vAlign w:val="center"/>
          </w:tcPr>
          <w:p w:rsidR="00076691" w:rsidRDefault="00076691" w:rsidP="000408E5">
            <w:pPr>
              <w:widowControl/>
              <w:pBdr>
                <w:top w:val="nil"/>
                <w:left w:val="nil"/>
                <w:bottom w:val="nil"/>
                <w:right w:val="nil"/>
                <w:between w:val="nil"/>
              </w:pBdr>
              <w:rPr>
                <w:color w:val="000000"/>
              </w:rPr>
            </w:pPr>
            <w:r>
              <w:rPr>
                <w:b/>
                <w:color w:val="FFFFFF"/>
                <w:sz w:val="20"/>
                <w:szCs w:val="20"/>
              </w:rPr>
              <w:t>Complaints closed following initial assessment</w:t>
            </w:r>
          </w:p>
        </w:tc>
        <w:tc>
          <w:tcPr>
            <w:tcW w:w="2750" w:type="dxa"/>
            <w:tcBorders>
              <w:bottom w:val="single" w:sz="8" w:space="0" w:color="000000"/>
              <w:right w:val="single" w:sz="8" w:space="0" w:color="000000"/>
            </w:tcBorders>
            <w:shd w:val="clear" w:color="auto" w:fill="007576"/>
            <w:vAlign w:val="center"/>
          </w:tcPr>
          <w:p w:rsidR="00076691" w:rsidRDefault="00076691" w:rsidP="000408E5">
            <w:pPr>
              <w:widowControl/>
              <w:pBdr>
                <w:top w:val="nil"/>
                <w:left w:val="nil"/>
                <w:bottom w:val="nil"/>
                <w:right w:val="nil"/>
                <w:between w:val="nil"/>
              </w:pBdr>
              <w:jc w:val="right"/>
              <w:rPr>
                <w:color w:val="000000"/>
              </w:rPr>
            </w:pPr>
            <w:r>
              <w:rPr>
                <w:b/>
                <w:color w:val="FFFFFF"/>
                <w:sz w:val="20"/>
                <w:szCs w:val="20"/>
              </w:rPr>
              <w:t>499</w:t>
            </w:r>
          </w:p>
        </w:tc>
      </w:tr>
      <w:tr w:rsidR="00076691" w:rsidTr="000408E5">
        <w:trPr>
          <w:trHeight w:val="340"/>
        </w:trPr>
        <w:tc>
          <w:tcPr>
            <w:tcW w:w="6204" w:type="dxa"/>
            <w:tcBorders>
              <w:left w:val="single" w:sz="8" w:space="0" w:color="000000"/>
            </w:tcBorders>
            <w:shd w:val="clear" w:color="auto" w:fill="auto"/>
            <w:vAlign w:val="center"/>
          </w:tcPr>
          <w:p w:rsidR="00076691" w:rsidRDefault="00076691" w:rsidP="000408E5">
            <w:pPr>
              <w:widowControl/>
              <w:pBdr>
                <w:top w:val="nil"/>
                <w:left w:val="nil"/>
                <w:bottom w:val="nil"/>
                <w:right w:val="nil"/>
                <w:between w:val="nil"/>
              </w:pBdr>
              <w:rPr>
                <w:color w:val="000000"/>
              </w:rPr>
            </w:pPr>
            <w:r>
              <w:rPr>
                <w:color w:val="000000"/>
                <w:sz w:val="20"/>
                <w:szCs w:val="20"/>
              </w:rPr>
              <w:t>Complaint was not a matter for the Police Ombudsman</w:t>
            </w:r>
          </w:p>
        </w:tc>
        <w:tc>
          <w:tcPr>
            <w:tcW w:w="2750" w:type="dxa"/>
            <w:tcBorders>
              <w:right w:val="single" w:sz="8" w:space="0" w:color="000000"/>
            </w:tcBorders>
            <w:shd w:val="clear" w:color="auto" w:fill="auto"/>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309</w:t>
            </w:r>
          </w:p>
        </w:tc>
      </w:tr>
      <w:tr w:rsidR="00076691" w:rsidTr="000408E5">
        <w:trPr>
          <w:trHeight w:val="340"/>
        </w:trPr>
        <w:tc>
          <w:tcPr>
            <w:tcW w:w="6204" w:type="dxa"/>
            <w:tcBorders>
              <w:left w:val="single" w:sz="8" w:space="0" w:color="000000"/>
            </w:tcBorders>
            <w:shd w:val="clear" w:color="auto" w:fill="F2F2F2"/>
            <w:vAlign w:val="center"/>
          </w:tcPr>
          <w:p w:rsidR="00076691" w:rsidRDefault="00076691" w:rsidP="000408E5">
            <w:pPr>
              <w:widowControl/>
              <w:pBdr>
                <w:top w:val="nil"/>
                <w:left w:val="nil"/>
                <w:bottom w:val="nil"/>
                <w:right w:val="nil"/>
                <w:between w:val="nil"/>
              </w:pBdr>
              <w:rPr>
                <w:color w:val="000000"/>
              </w:rPr>
            </w:pPr>
            <w:r>
              <w:rPr>
                <w:color w:val="000000"/>
                <w:sz w:val="20"/>
                <w:szCs w:val="20"/>
              </w:rPr>
              <w:t>Notifications from PSNI</w:t>
            </w:r>
          </w:p>
        </w:tc>
        <w:tc>
          <w:tcPr>
            <w:tcW w:w="2750" w:type="dxa"/>
            <w:tcBorders>
              <w:right w:val="single" w:sz="8" w:space="0" w:color="000000"/>
            </w:tcBorders>
            <w:shd w:val="clear" w:color="auto" w:fill="F2F2F2"/>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148</w:t>
            </w:r>
          </w:p>
        </w:tc>
      </w:tr>
      <w:tr w:rsidR="00076691" w:rsidTr="000408E5">
        <w:trPr>
          <w:trHeight w:val="340"/>
        </w:trPr>
        <w:tc>
          <w:tcPr>
            <w:tcW w:w="6204" w:type="dxa"/>
            <w:tcBorders>
              <w:left w:val="single" w:sz="8" w:space="0" w:color="000000"/>
              <w:bottom w:val="single" w:sz="8" w:space="0" w:color="000000"/>
            </w:tcBorders>
            <w:shd w:val="clear" w:color="auto" w:fill="auto"/>
            <w:vAlign w:val="center"/>
          </w:tcPr>
          <w:p w:rsidR="00076691" w:rsidRDefault="00076691" w:rsidP="000408E5">
            <w:pPr>
              <w:widowControl/>
              <w:pBdr>
                <w:top w:val="nil"/>
                <w:left w:val="nil"/>
                <w:bottom w:val="nil"/>
                <w:right w:val="nil"/>
                <w:between w:val="nil"/>
              </w:pBdr>
              <w:rPr>
                <w:color w:val="000000"/>
              </w:rPr>
            </w:pPr>
            <w:r>
              <w:rPr>
                <w:color w:val="000000"/>
                <w:sz w:val="20"/>
                <w:szCs w:val="20"/>
              </w:rPr>
              <w:t>Other</w:t>
            </w:r>
          </w:p>
        </w:tc>
        <w:tc>
          <w:tcPr>
            <w:tcW w:w="2750" w:type="dxa"/>
            <w:tcBorders>
              <w:bottom w:val="single" w:sz="8" w:space="0" w:color="000000"/>
              <w:right w:val="single" w:sz="8" w:space="0" w:color="000000"/>
            </w:tcBorders>
            <w:shd w:val="clear" w:color="auto" w:fill="auto"/>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42</w:t>
            </w:r>
          </w:p>
        </w:tc>
      </w:tr>
      <w:tr w:rsidR="00076691" w:rsidTr="000408E5">
        <w:trPr>
          <w:trHeight w:val="170"/>
        </w:trPr>
        <w:tc>
          <w:tcPr>
            <w:tcW w:w="6204" w:type="dxa"/>
            <w:tcBorders>
              <w:bottom w:val="single" w:sz="8" w:space="0" w:color="000000"/>
            </w:tcBorders>
            <w:shd w:val="clear" w:color="auto" w:fill="auto"/>
            <w:vAlign w:val="center"/>
          </w:tcPr>
          <w:p w:rsidR="00076691" w:rsidRDefault="00076691" w:rsidP="000408E5">
            <w:pPr>
              <w:widowControl/>
              <w:pBdr>
                <w:top w:val="nil"/>
                <w:left w:val="nil"/>
                <w:bottom w:val="nil"/>
                <w:right w:val="nil"/>
                <w:between w:val="nil"/>
              </w:pBdr>
              <w:rPr>
                <w:color w:val="000000"/>
              </w:rPr>
            </w:pPr>
            <w:r>
              <w:rPr>
                <w:b/>
                <w:color w:val="008080"/>
                <w:sz w:val="24"/>
                <w:szCs w:val="24"/>
              </w:rPr>
              <w:t> </w:t>
            </w:r>
          </w:p>
        </w:tc>
        <w:tc>
          <w:tcPr>
            <w:tcW w:w="2750" w:type="dxa"/>
            <w:tcBorders>
              <w:bottom w:val="single" w:sz="8" w:space="0" w:color="000000"/>
            </w:tcBorders>
            <w:shd w:val="clear" w:color="auto" w:fill="auto"/>
            <w:vAlign w:val="center"/>
          </w:tcPr>
          <w:p w:rsidR="00076691" w:rsidRDefault="00076691" w:rsidP="000408E5">
            <w:pPr>
              <w:widowControl/>
              <w:pBdr>
                <w:top w:val="nil"/>
                <w:left w:val="nil"/>
                <w:bottom w:val="nil"/>
                <w:right w:val="nil"/>
                <w:between w:val="nil"/>
              </w:pBdr>
              <w:jc w:val="right"/>
              <w:rPr>
                <w:color w:val="000000"/>
              </w:rPr>
            </w:pPr>
            <w:r>
              <w:rPr>
                <w:b/>
                <w:color w:val="008080"/>
                <w:sz w:val="24"/>
                <w:szCs w:val="24"/>
              </w:rPr>
              <w:t> </w:t>
            </w:r>
          </w:p>
        </w:tc>
      </w:tr>
      <w:tr w:rsidR="00076691" w:rsidTr="000408E5">
        <w:trPr>
          <w:trHeight w:val="340"/>
        </w:trPr>
        <w:tc>
          <w:tcPr>
            <w:tcW w:w="6204" w:type="dxa"/>
            <w:tcBorders>
              <w:left w:val="single" w:sz="8" w:space="0" w:color="000000"/>
              <w:bottom w:val="single" w:sz="8" w:space="0" w:color="000000"/>
            </w:tcBorders>
            <w:shd w:val="clear" w:color="auto" w:fill="007576"/>
            <w:vAlign w:val="center"/>
          </w:tcPr>
          <w:p w:rsidR="00076691" w:rsidRDefault="00076691" w:rsidP="000408E5">
            <w:pPr>
              <w:widowControl/>
              <w:pBdr>
                <w:top w:val="nil"/>
                <w:left w:val="nil"/>
                <w:bottom w:val="nil"/>
                <w:right w:val="nil"/>
                <w:between w:val="nil"/>
              </w:pBdr>
              <w:rPr>
                <w:color w:val="000000"/>
              </w:rPr>
            </w:pPr>
            <w:r>
              <w:rPr>
                <w:b/>
                <w:color w:val="FFFFFF"/>
                <w:sz w:val="20"/>
                <w:szCs w:val="20"/>
              </w:rPr>
              <w:t>Complaints closed following initial enquiries</w:t>
            </w:r>
          </w:p>
        </w:tc>
        <w:tc>
          <w:tcPr>
            <w:tcW w:w="2750" w:type="dxa"/>
            <w:tcBorders>
              <w:bottom w:val="single" w:sz="8" w:space="0" w:color="000000"/>
              <w:right w:val="single" w:sz="8" w:space="0" w:color="000000"/>
            </w:tcBorders>
            <w:shd w:val="clear" w:color="auto" w:fill="007576"/>
            <w:vAlign w:val="center"/>
          </w:tcPr>
          <w:p w:rsidR="00076691" w:rsidRDefault="00076691" w:rsidP="000408E5">
            <w:pPr>
              <w:widowControl/>
              <w:pBdr>
                <w:top w:val="nil"/>
                <w:left w:val="nil"/>
                <w:bottom w:val="nil"/>
                <w:right w:val="nil"/>
                <w:between w:val="nil"/>
              </w:pBdr>
              <w:jc w:val="right"/>
              <w:rPr>
                <w:color w:val="000000"/>
              </w:rPr>
            </w:pPr>
            <w:r>
              <w:rPr>
                <w:b/>
                <w:color w:val="FFFFFF"/>
                <w:sz w:val="20"/>
                <w:szCs w:val="20"/>
              </w:rPr>
              <w:t>775</w:t>
            </w:r>
          </w:p>
        </w:tc>
      </w:tr>
      <w:tr w:rsidR="00076691" w:rsidTr="000408E5">
        <w:trPr>
          <w:trHeight w:val="340"/>
        </w:trPr>
        <w:tc>
          <w:tcPr>
            <w:tcW w:w="6204" w:type="dxa"/>
            <w:tcBorders>
              <w:left w:val="single" w:sz="8" w:space="0" w:color="000000"/>
            </w:tcBorders>
            <w:shd w:val="clear" w:color="auto" w:fill="FFFFFF"/>
            <w:vAlign w:val="center"/>
          </w:tcPr>
          <w:p w:rsidR="00076691" w:rsidRDefault="00076691" w:rsidP="000408E5">
            <w:pPr>
              <w:widowControl/>
              <w:pBdr>
                <w:top w:val="nil"/>
                <w:left w:val="nil"/>
                <w:bottom w:val="nil"/>
                <w:right w:val="nil"/>
                <w:between w:val="nil"/>
              </w:pBdr>
              <w:rPr>
                <w:color w:val="000000"/>
              </w:rPr>
            </w:pPr>
            <w:r>
              <w:rPr>
                <w:color w:val="000000"/>
                <w:sz w:val="20"/>
                <w:szCs w:val="20"/>
              </w:rPr>
              <w:t>Complainant did not fully engage with the police complaints system</w:t>
            </w:r>
          </w:p>
        </w:tc>
        <w:tc>
          <w:tcPr>
            <w:tcW w:w="2750" w:type="dxa"/>
            <w:tcBorders>
              <w:right w:val="single" w:sz="8" w:space="0" w:color="000000"/>
            </w:tcBorders>
            <w:shd w:val="clear" w:color="auto" w:fill="FFFFFF"/>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656</w:t>
            </w:r>
          </w:p>
        </w:tc>
      </w:tr>
      <w:tr w:rsidR="00076691" w:rsidTr="000408E5">
        <w:trPr>
          <w:trHeight w:val="340"/>
        </w:trPr>
        <w:tc>
          <w:tcPr>
            <w:tcW w:w="6204" w:type="dxa"/>
            <w:tcBorders>
              <w:left w:val="single" w:sz="8" w:space="0" w:color="000000"/>
            </w:tcBorders>
            <w:shd w:val="clear" w:color="auto" w:fill="F2F2F2"/>
            <w:vAlign w:val="center"/>
          </w:tcPr>
          <w:p w:rsidR="00076691" w:rsidRDefault="00076691" w:rsidP="000408E5">
            <w:pPr>
              <w:widowControl/>
              <w:pBdr>
                <w:top w:val="nil"/>
                <w:left w:val="nil"/>
                <w:bottom w:val="nil"/>
                <w:right w:val="nil"/>
                <w:between w:val="nil"/>
              </w:pBdr>
              <w:rPr>
                <w:color w:val="000000"/>
              </w:rPr>
            </w:pPr>
            <w:r>
              <w:rPr>
                <w:color w:val="000000"/>
                <w:sz w:val="20"/>
                <w:szCs w:val="20"/>
              </w:rPr>
              <w:t>Ill-founded</w:t>
            </w:r>
          </w:p>
        </w:tc>
        <w:tc>
          <w:tcPr>
            <w:tcW w:w="2750" w:type="dxa"/>
            <w:tcBorders>
              <w:right w:val="single" w:sz="8" w:space="0" w:color="000000"/>
            </w:tcBorders>
            <w:shd w:val="clear" w:color="auto" w:fill="F2F2F2"/>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19</w:t>
            </w:r>
          </w:p>
        </w:tc>
      </w:tr>
      <w:tr w:rsidR="00076691" w:rsidTr="000408E5">
        <w:trPr>
          <w:trHeight w:val="340"/>
        </w:trPr>
        <w:tc>
          <w:tcPr>
            <w:tcW w:w="6204" w:type="dxa"/>
            <w:tcBorders>
              <w:left w:val="single" w:sz="8" w:space="0" w:color="000000"/>
            </w:tcBorders>
            <w:shd w:val="clear" w:color="auto" w:fill="auto"/>
            <w:vAlign w:val="center"/>
          </w:tcPr>
          <w:p w:rsidR="00076691" w:rsidRDefault="00076691" w:rsidP="000408E5">
            <w:pPr>
              <w:widowControl/>
              <w:pBdr>
                <w:top w:val="nil"/>
                <w:left w:val="nil"/>
                <w:bottom w:val="nil"/>
                <w:right w:val="nil"/>
                <w:between w:val="nil"/>
              </w:pBdr>
              <w:rPr>
                <w:color w:val="000000"/>
              </w:rPr>
            </w:pPr>
            <w:r>
              <w:rPr>
                <w:color w:val="000000"/>
                <w:sz w:val="20"/>
                <w:szCs w:val="20"/>
              </w:rPr>
              <w:t>Withdrawn</w:t>
            </w:r>
          </w:p>
        </w:tc>
        <w:tc>
          <w:tcPr>
            <w:tcW w:w="2750" w:type="dxa"/>
            <w:tcBorders>
              <w:right w:val="single" w:sz="8" w:space="0" w:color="000000"/>
            </w:tcBorders>
            <w:shd w:val="clear" w:color="auto" w:fill="auto"/>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80</w:t>
            </w:r>
          </w:p>
        </w:tc>
      </w:tr>
      <w:tr w:rsidR="00076691" w:rsidTr="000408E5">
        <w:trPr>
          <w:trHeight w:val="340"/>
        </w:trPr>
        <w:tc>
          <w:tcPr>
            <w:tcW w:w="6204" w:type="dxa"/>
            <w:tcBorders>
              <w:left w:val="single" w:sz="8" w:space="0" w:color="000000"/>
              <w:bottom w:val="single" w:sz="8" w:space="0" w:color="000000"/>
            </w:tcBorders>
            <w:shd w:val="clear" w:color="auto" w:fill="F2F2F2"/>
            <w:vAlign w:val="center"/>
          </w:tcPr>
          <w:p w:rsidR="00076691" w:rsidRDefault="00076691" w:rsidP="000408E5">
            <w:pPr>
              <w:widowControl/>
              <w:pBdr>
                <w:top w:val="nil"/>
                <w:left w:val="nil"/>
                <w:bottom w:val="nil"/>
                <w:right w:val="nil"/>
                <w:between w:val="nil"/>
              </w:pBdr>
              <w:rPr>
                <w:color w:val="000000"/>
              </w:rPr>
            </w:pPr>
            <w:r>
              <w:rPr>
                <w:color w:val="000000"/>
                <w:sz w:val="20"/>
                <w:szCs w:val="20"/>
              </w:rPr>
              <w:t>Other</w:t>
            </w:r>
          </w:p>
        </w:tc>
        <w:tc>
          <w:tcPr>
            <w:tcW w:w="2750" w:type="dxa"/>
            <w:tcBorders>
              <w:bottom w:val="single" w:sz="8" w:space="0" w:color="000000"/>
              <w:right w:val="single" w:sz="8" w:space="0" w:color="000000"/>
            </w:tcBorders>
            <w:shd w:val="clear" w:color="auto" w:fill="F2F2F2"/>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20</w:t>
            </w:r>
          </w:p>
        </w:tc>
      </w:tr>
      <w:tr w:rsidR="00076691" w:rsidTr="000408E5">
        <w:trPr>
          <w:trHeight w:val="170"/>
        </w:trPr>
        <w:tc>
          <w:tcPr>
            <w:tcW w:w="6204" w:type="dxa"/>
            <w:tcBorders>
              <w:bottom w:val="single" w:sz="8" w:space="0" w:color="000000"/>
            </w:tcBorders>
            <w:shd w:val="clear" w:color="auto" w:fill="auto"/>
            <w:vAlign w:val="center"/>
          </w:tcPr>
          <w:p w:rsidR="00076691" w:rsidRDefault="00076691" w:rsidP="000408E5">
            <w:pPr>
              <w:widowControl/>
              <w:pBdr>
                <w:top w:val="nil"/>
                <w:left w:val="nil"/>
                <w:bottom w:val="nil"/>
                <w:right w:val="nil"/>
                <w:between w:val="nil"/>
              </w:pBdr>
              <w:rPr>
                <w:color w:val="000000"/>
              </w:rPr>
            </w:pPr>
            <w:r>
              <w:rPr>
                <w:b/>
                <w:color w:val="008080"/>
                <w:sz w:val="24"/>
                <w:szCs w:val="24"/>
              </w:rPr>
              <w:t> </w:t>
            </w:r>
          </w:p>
        </w:tc>
        <w:tc>
          <w:tcPr>
            <w:tcW w:w="2750" w:type="dxa"/>
            <w:tcBorders>
              <w:bottom w:val="single" w:sz="8" w:space="0" w:color="000000"/>
            </w:tcBorders>
            <w:shd w:val="clear" w:color="auto" w:fill="auto"/>
            <w:vAlign w:val="center"/>
          </w:tcPr>
          <w:p w:rsidR="00076691" w:rsidRDefault="00076691" w:rsidP="000408E5">
            <w:pPr>
              <w:widowControl/>
              <w:pBdr>
                <w:top w:val="nil"/>
                <w:left w:val="nil"/>
                <w:bottom w:val="nil"/>
                <w:right w:val="nil"/>
                <w:between w:val="nil"/>
              </w:pBdr>
              <w:jc w:val="right"/>
              <w:rPr>
                <w:color w:val="000000"/>
              </w:rPr>
            </w:pPr>
            <w:r>
              <w:rPr>
                <w:b/>
                <w:color w:val="008080"/>
                <w:sz w:val="24"/>
                <w:szCs w:val="24"/>
              </w:rPr>
              <w:t> </w:t>
            </w:r>
          </w:p>
        </w:tc>
      </w:tr>
      <w:tr w:rsidR="00076691" w:rsidTr="000408E5">
        <w:trPr>
          <w:trHeight w:val="340"/>
        </w:trPr>
        <w:tc>
          <w:tcPr>
            <w:tcW w:w="6204" w:type="dxa"/>
            <w:tcBorders>
              <w:left w:val="single" w:sz="8" w:space="0" w:color="000000"/>
              <w:bottom w:val="single" w:sz="8" w:space="0" w:color="000000"/>
            </w:tcBorders>
            <w:shd w:val="clear" w:color="auto" w:fill="007576"/>
            <w:vAlign w:val="center"/>
          </w:tcPr>
          <w:p w:rsidR="00076691" w:rsidRDefault="00076691" w:rsidP="000408E5">
            <w:pPr>
              <w:widowControl/>
              <w:pBdr>
                <w:top w:val="nil"/>
                <w:left w:val="nil"/>
                <w:bottom w:val="nil"/>
                <w:right w:val="nil"/>
                <w:between w:val="nil"/>
              </w:pBdr>
              <w:rPr>
                <w:color w:val="000000"/>
              </w:rPr>
            </w:pPr>
            <w:r>
              <w:rPr>
                <w:b/>
                <w:color w:val="FFFFFF"/>
                <w:sz w:val="20"/>
                <w:szCs w:val="20"/>
              </w:rPr>
              <w:t>Complaints resolved informally</w:t>
            </w:r>
          </w:p>
        </w:tc>
        <w:tc>
          <w:tcPr>
            <w:tcW w:w="2750" w:type="dxa"/>
            <w:tcBorders>
              <w:bottom w:val="single" w:sz="8" w:space="0" w:color="000000"/>
              <w:right w:val="single" w:sz="8" w:space="0" w:color="000000"/>
            </w:tcBorders>
            <w:shd w:val="clear" w:color="auto" w:fill="007576"/>
            <w:vAlign w:val="center"/>
          </w:tcPr>
          <w:p w:rsidR="00076691" w:rsidRDefault="00076691" w:rsidP="000408E5">
            <w:pPr>
              <w:widowControl/>
              <w:pBdr>
                <w:top w:val="nil"/>
                <w:left w:val="nil"/>
                <w:bottom w:val="nil"/>
                <w:right w:val="nil"/>
                <w:between w:val="nil"/>
              </w:pBdr>
              <w:jc w:val="right"/>
              <w:rPr>
                <w:color w:val="000000"/>
              </w:rPr>
            </w:pPr>
            <w:r>
              <w:rPr>
                <w:b/>
                <w:color w:val="FFFFFF"/>
                <w:sz w:val="20"/>
                <w:szCs w:val="20"/>
              </w:rPr>
              <w:t>191</w:t>
            </w:r>
          </w:p>
        </w:tc>
      </w:tr>
      <w:tr w:rsidR="00076691" w:rsidTr="000408E5">
        <w:trPr>
          <w:trHeight w:val="340"/>
        </w:trPr>
        <w:tc>
          <w:tcPr>
            <w:tcW w:w="6204" w:type="dxa"/>
            <w:tcBorders>
              <w:left w:val="single" w:sz="8" w:space="0" w:color="000000"/>
              <w:bottom w:val="single" w:sz="8" w:space="0" w:color="000000"/>
            </w:tcBorders>
            <w:shd w:val="clear" w:color="auto" w:fill="FFFFFF"/>
            <w:vAlign w:val="center"/>
          </w:tcPr>
          <w:p w:rsidR="00076691" w:rsidRDefault="00076691" w:rsidP="000408E5">
            <w:pPr>
              <w:widowControl/>
              <w:pBdr>
                <w:top w:val="nil"/>
                <w:left w:val="nil"/>
                <w:bottom w:val="nil"/>
                <w:right w:val="nil"/>
                <w:between w:val="nil"/>
              </w:pBdr>
              <w:rPr>
                <w:color w:val="000000"/>
              </w:rPr>
            </w:pPr>
            <w:r>
              <w:rPr>
                <w:color w:val="000000"/>
                <w:sz w:val="20"/>
                <w:szCs w:val="20"/>
              </w:rPr>
              <w:t>Informally Resolved</w:t>
            </w:r>
          </w:p>
        </w:tc>
        <w:tc>
          <w:tcPr>
            <w:tcW w:w="2750" w:type="dxa"/>
            <w:tcBorders>
              <w:bottom w:val="single" w:sz="8" w:space="0" w:color="000000"/>
              <w:right w:val="single" w:sz="8" w:space="0" w:color="000000"/>
            </w:tcBorders>
            <w:shd w:val="clear" w:color="auto" w:fill="FFFFFF"/>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191</w:t>
            </w:r>
          </w:p>
        </w:tc>
      </w:tr>
      <w:tr w:rsidR="00076691" w:rsidTr="000408E5">
        <w:trPr>
          <w:trHeight w:val="170"/>
        </w:trPr>
        <w:tc>
          <w:tcPr>
            <w:tcW w:w="6204" w:type="dxa"/>
            <w:tcBorders>
              <w:bottom w:val="single" w:sz="8" w:space="0" w:color="000000"/>
            </w:tcBorders>
            <w:shd w:val="clear" w:color="auto" w:fill="auto"/>
            <w:vAlign w:val="center"/>
          </w:tcPr>
          <w:p w:rsidR="00076691" w:rsidRDefault="00076691" w:rsidP="000408E5">
            <w:pPr>
              <w:widowControl/>
              <w:pBdr>
                <w:top w:val="nil"/>
                <w:left w:val="nil"/>
                <w:bottom w:val="nil"/>
                <w:right w:val="nil"/>
                <w:between w:val="nil"/>
              </w:pBdr>
              <w:rPr>
                <w:color w:val="000000"/>
              </w:rPr>
            </w:pPr>
            <w:r>
              <w:rPr>
                <w:b/>
                <w:color w:val="008080"/>
                <w:sz w:val="24"/>
                <w:szCs w:val="24"/>
              </w:rPr>
              <w:t> </w:t>
            </w:r>
          </w:p>
        </w:tc>
        <w:tc>
          <w:tcPr>
            <w:tcW w:w="2750" w:type="dxa"/>
            <w:tcBorders>
              <w:bottom w:val="single" w:sz="8" w:space="0" w:color="000000"/>
            </w:tcBorders>
            <w:shd w:val="clear" w:color="auto" w:fill="auto"/>
            <w:vAlign w:val="center"/>
          </w:tcPr>
          <w:p w:rsidR="00076691" w:rsidRDefault="00076691" w:rsidP="000408E5">
            <w:pPr>
              <w:widowControl/>
              <w:pBdr>
                <w:top w:val="nil"/>
                <w:left w:val="nil"/>
                <w:bottom w:val="nil"/>
                <w:right w:val="nil"/>
                <w:between w:val="nil"/>
              </w:pBdr>
              <w:jc w:val="center"/>
              <w:rPr>
                <w:color w:val="000000"/>
              </w:rPr>
            </w:pPr>
            <w:r>
              <w:rPr>
                <w:b/>
                <w:color w:val="008080"/>
                <w:sz w:val="24"/>
                <w:szCs w:val="24"/>
              </w:rPr>
              <w:t> </w:t>
            </w:r>
          </w:p>
        </w:tc>
      </w:tr>
      <w:tr w:rsidR="00076691" w:rsidTr="000408E5">
        <w:trPr>
          <w:trHeight w:val="340"/>
        </w:trPr>
        <w:tc>
          <w:tcPr>
            <w:tcW w:w="6204" w:type="dxa"/>
            <w:tcBorders>
              <w:left w:val="single" w:sz="8" w:space="0" w:color="000000"/>
            </w:tcBorders>
            <w:shd w:val="clear" w:color="auto" w:fill="007576"/>
            <w:vAlign w:val="center"/>
          </w:tcPr>
          <w:p w:rsidR="00076691" w:rsidRDefault="00076691" w:rsidP="000408E5">
            <w:pPr>
              <w:widowControl/>
              <w:pBdr>
                <w:top w:val="nil"/>
                <w:left w:val="nil"/>
                <w:bottom w:val="nil"/>
                <w:right w:val="nil"/>
                <w:between w:val="nil"/>
              </w:pBdr>
              <w:rPr>
                <w:color w:val="000000"/>
              </w:rPr>
            </w:pPr>
            <w:r>
              <w:rPr>
                <w:b/>
                <w:color w:val="FFFFFF"/>
                <w:sz w:val="20"/>
                <w:szCs w:val="20"/>
              </w:rPr>
              <w:t>Complaints closed that relate to the ‘Troubles’</w:t>
            </w:r>
          </w:p>
        </w:tc>
        <w:tc>
          <w:tcPr>
            <w:tcW w:w="2750" w:type="dxa"/>
            <w:tcBorders>
              <w:right w:val="single" w:sz="8" w:space="0" w:color="000000"/>
            </w:tcBorders>
            <w:shd w:val="clear" w:color="auto" w:fill="007576"/>
            <w:vAlign w:val="center"/>
          </w:tcPr>
          <w:p w:rsidR="00076691" w:rsidRDefault="00076691" w:rsidP="000408E5">
            <w:pPr>
              <w:widowControl/>
              <w:pBdr>
                <w:top w:val="nil"/>
                <w:left w:val="nil"/>
                <w:bottom w:val="nil"/>
                <w:right w:val="nil"/>
                <w:between w:val="nil"/>
              </w:pBdr>
              <w:jc w:val="right"/>
              <w:rPr>
                <w:color w:val="000000"/>
              </w:rPr>
            </w:pPr>
            <w:r>
              <w:rPr>
                <w:b/>
                <w:color w:val="FFFFFF"/>
                <w:sz w:val="20"/>
                <w:szCs w:val="20"/>
              </w:rPr>
              <w:t>9</w:t>
            </w:r>
          </w:p>
        </w:tc>
      </w:tr>
      <w:tr w:rsidR="00076691" w:rsidTr="000408E5">
        <w:trPr>
          <w:trHeight w:val="340"/>
        </w:trPr>
        <w:tc>
          <w:tcPr>
            <w:tcW w:w="6204" w:type="dxa"/>
            <w:tcBorders>
              <w:left w:val="single" w:sz="8" w:space="0" w:color="000000"/>
              <w:bottom w:val="single" w:sz="8" w:space="0" w:color="000000"/>
            </w:tcBorders>
            <w:shd w:val="clear" w:color="auto" w:fill="auto"/>
            <w:vAlign w:val="center"/>
          </w:tcPr>
          <w:p w:rsidR="00076691" w:rsidRDefault="00076691" w:rsidP="000408E5">
            <w:pPr>
              <w:widowControl/>
              <w:pBdr>
                <w:top w:val="nil"/>
                <w:left w:val="nil"/>
                <w:bottom w:val="nil"/>
                <w:right w:val="nil"/>
                <w:between w:val="nil"/>
              </w:pBdr>
              <w:rPr>
                <w:color w:val="000000"/>
              </w:rPr>
            </w:pPr>
            <w:r>
              <w:rPr>
                <w:color w:val="000000"/>
                <w:sz w:val="20"/>
                <w:szCs w:val="20"/>
              </w:rPr>
              <w:t>History Complaints</w:t>
            </w:r>
          </w:p>
        </w:tc>
        <w:tc>
          <w:tcPr>
            <w:tcW w:w="2750" w:type="dxa"/>
            <w:tcBorders>
              <w:bottom w:val="single" w:sz="8" w:space="0" w:color="000000"/>
              <w:right w:val="single" w:sz="8" w:space="0" w:color="000000"/>
            </w:tcBorders>
            <w:shd w:val="clear" w:color="auto" w:fill="auto"/>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9</w:t>
            </w:r>
          </w:p>
        </w:tc>
      </w:tr>
      <w:tr w:rsidR="00076691" w:rsidTr="000408E5">
        <w:trPr>
          <w:trHeight w:val="170"/>
        </w:trPr>
        <w:tc>
          <w:tcPr>
            <w:tcW w:w="6204" w:type="dxa"/>
            <w:tcBorders>
              <w:bottom w:val="single" w:sz="8" w:space="0" w:color="000000"/>
            </w:tcBorders>
            <w:shd w:val="clear" w:color="auto" w:fill="auto"/>
            <w:vAlign w:val="center"/>
          </w:tcPr>
          <w:p w:rsidR="00076691" w:rsidRDefault="00076691" w:rsidP="000408E5">
            <w:pPr>
              <w:widowControl/>
              <w:pBdr>
                <w:top w:val="nil"/>
                <w:left w:val="nil"/>
                <w:bottom w:val="nil"/>
                <w:right w:val="nil"/>
                <w:between w:val="nil"/>
              </w:pBdr>
              <w:rPr>
                <w:color w:val="000000"/>
              </w:rPr>
            </w:pPr>
            <w:r>
              <w:rPr>
                <w:b/>
                <w:color w:val="FFFFFF"/>
                <w:sz w:val="24"/>
                <w:szCs w:val="24"/>
              </w:rPr>
              <w:t> </w:t>
            </w:r>
          </w:p>
        </w:tc>
        <w:tc>
          <w:tcPr>
            <w:tcW w:w="2750" w:type="dxa"/>
            <w:tcBorders>
              <w:bottom w:val="single" w:sz="8" w:space="0" w:color="000000"/>
            </w:tcBorders>
            <w:shd w:val="clear" w:color="auto" w:fill="auto"/>
            <w:vAlign w:val="center"/>
          </w:tcPr>
          <w:p w:rsidR="00076691" w:rsidRDefault="00076691" w:rsidP="000408E5">
            <w:pPr>
              <w:widowControl/>
              <w:pBdr>
                <w:top w:val="nil"/>
                <w:left w:val="nil"/>
                <w:bottom w:val="nil"/>
                <w:right w:val="nil"/>
                <w:between w:val="nil"/>
              </w:pBdr>
              <w:jc w:val="right"/>
              <w:rPr>
                <w:color w:val="000000"/>
              </w:rPr>
            </w:pPr>
            <w:r>
              <w:rPr>
                <w:b/>
                <w:color w:val="FFFFFF"/>
                <w:sz w:val="24"/>
                <w:szCs w:val="24"/>
              </w:rPr>
              <w:t> </w:t>
            </w:r>
          </w:p>
        </w:tc>
      </w:tr>
      <w:tr w:rsidR="00076691" w:rsidTr="000408E5">
        <w:trPr>
          <w:trHeight w:val="340"/>
        </w:trPr>
        <w:tc>
          <w:tcPr>
            <w:tcW w:w="6204" w:type="dxa"/>
            <w:tcBorders>
              <w:left w:val="single" w:sz="8" w:space="0" w:color="000000"/>
              <w:bottom w:val="single" w:sz="8" w:space="0" w:color="000000"/>
            </w:tcBorders>
            <w:shd w:val="clear" w:color="auto" w:fill="007576"/>
            <w:vAlign w:val="center"/>
          </w:tcPr>
          <w:p w:rsidR="00076691" w:rsidRDefault="00076691" w:rsidP="000408E5">
            <w:pPr>
              <w:widowControl/>
              <w:pBdr>
                <w:top w:val="nil"/>
                <w:left w:val="nil"/>
                <w:bottom w:val="nil"/>
                <w:right w:val="nil"/>
                <w:between w:val="nil"/>
              </w:pBdr>
              <w:rPr>
                <w:color w:val="000000"/>
              </w:rPr>
            </w:pPr>
            <w:r>
              <w:rPr>
                <w:b/>
                <w:color w:val="FFFFFF"/>
                <w:sz w:val="20"/>
                <w:szCs w:val="20"/>
              </w:rPr>
              <w:t>Complaints fully investigated</w:t>
            </w:r>
          </w:p>
        </w:tc>
        <w:tc>
          <w:tcPr>
            <w:tcW w:w="2750" w:type="dxa"/>
            <w:tcBorders>
              <w:bottom w:val="single" w:sz="8" w:space="0" w:color="000000"/>
              <w:right w:val="single" w:sz="8" w:space="0" w:color="000000"/>
            </w:tcBorders>
            <w:shd w:val="clear" w:color="auto" w:fill="007576"/>
            <w:vAlign w:val="center"/>
          </w:tcPr>
          <w:p w:rsidR="00076691" w:rsidRDefault="00076691" w:rsidP="000408E5">
            <w:pPr>
              <w:widowControl/>
              <w:pBdr>
                <w:top w:val="nil"/>
                <w:left w:val="nil"/>
                <w:bottom w:val="nil"/>
                <w:right w:val="nil"/>
                <w:between w:val="nil"/>
              </w:pBdr>
              <w:jc w:val="right"/>
              <w:rPr>
                <w:color w:val="000000"/>
              </w:rPr>
            </w:pPr>
            <w:r>
              <w:rPr>
                <w:b/>
                <w:color w:val="FFFFFF"/>
                <w:sz w:val="20"/>
                <w:szCs w:val="20"/>
              </w:rPr>
              <w:t>1,050</w:t>
            </w:r>
          </w:p>
        </w:tc>
      </w:tr>
      <w:tr w:rsidR="00076691" w:rsidTr="000408E5">
        <w:trPr>
          <w:trHeight w:val="340"/>
        </w:trPr>
        <w:tc>
          <w:tcPr>
            <w:tcW w:w="6204" w:type="dxa"/>
            <w:tcBorders>
              <w:left w:val="single" w:sz="8" w:space="0" w:color="000000"/>
            </w:tcBorders>
            <w:shd w:val="clear" w:color="auto" w:fill="auto"/>
            <w:vAlign w:val="center"/>
          </w:tcPr>
          <w:p w:rsidR="00076691" w:rsidRDefault="00076691" w:rsidP="000408E5">
            <w:pPr>
              <w:widowControl/>
              <w:pBdr>
                <w:top w:val="nil"/>
                <w:left w:val="nil"/>
                <w:bottom w:val="nil"/>
                <w:right w:val="nil"/>
                <w:between w:val="nil"/>
              </w:pBdr>
              <w:rPr>
                <w:color w:val="000000"/>
              </w:rPr>
            </w:pPr>
            <w:r>
              <w:rPr>
                <w:color w:val="000000"/>
                <w:sz w:val="20"/>
                <w:szCs w:val="20"/>
              </w:rPr>
              <w:t>Complaint substantiated or an issue of concern identified</w:t>
            </w:r>
          </w:p>
        </w:tc>
        <w:tc>
          <w:tcPr>
            <w:tcW w:w="2750" w:type="dxa"/>
            <w:tcBorders>
              <w:right w:val="single" w:sz="8" w:space="0" w:color="000000"/>
            </w:tcBorders>
            <w:shd w:val="clear" w:color="auto" w:fill="auto"/>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136</w:t>
            </w:r>
          </w:p>
        </w:tc>
      </w:tr>
      <w:tr w:rsidR="00076691" w:rsidTr="000408E5">
        <w:trPr>
          <w:trHeight w:val="340"/>
        </w:trPr>
        <w:tc>
          <w:tcPr>
            <w:tcW w:w="6204" w:type="dxa"/>
            <w:tcBorders>
              <w:left w:val="single" w:sz="8" w:space="0" w:color="000000"/>
              <w:bottom w:val="single" w:sz="8" w:space="0" w:color="000000"/>
            </w:tcBorders>
            <w:shd w:val="clear" w:color="auto" w:fill="F2F2F2"/>
            <w:vAlign w:val="center"/>
          </w:tcPr>
          <w:p w:rsidR="00076691" w:rsidRDefault="00076691" w:rsidP="000408E5">
            <w:pPr>
              <w:widowControl/>
              <w:pBdr>
                <w:top w:val="nil"/>
                <w:left w:val="nil"/>
                <w:bottom w:val="nil"/>
                <w:right w:val="nil"/>
                <w:between w:val="nil"/>
              </w:pBdr>
              <w:rPr>
                <w:color w:val="000000"/>
              </w:rPr>
            </w:pPr>
            <w:r>
              <w:rPr>
                <w:color w:val="000000"/>
                <w:sz w:val="20"/>
                <w:szCs w:val="20"/>
              </w:rPr>
              <w:t>Complaint not substantiated or no issue of concern identified</w:t>
            </w:r>
          </w:p>
        </w:tc>
        <w:tc>
          <w:tcPr>
            <w:tcW w:w="2750" w:type="dxa"/>
            <w:tcBorders>
              <w:bottom w:val="single" w:sz="8" w:space="0" w:color="000000"/>
              <w:right w:val="single" w:sz="8" w:space="0" w:color="000000"/>
            </w:tcBorders>
            <w:shd w:val="clear" w:color="auto" w:fill="F2F2F2"/>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914</w:t>
            </w:r>
          </w:p>
        </w:tc>
      </w:tr>
    </w:tbl>
    <w:p w:rsidR="00076691" w:rsidRDefault="00076691" w:rsidP="00076691">
      <w:pPr>
        <w:widowControl/>
        <w:pBdr>
          <w:top w:val="nil"/>
          <w:left w:val="nil"/>
          <w:bottom w:val="nil"/>
          <w:right w:val="nil"/>
          <w:between w:val="nil"/>
        </w:pBdr>
        <w:shd w:val="clear" w:color="auto" w:fill="FFFFFF"/>
        <w:rPr>
          <w:color w:val="000000"/>
        </w:rPr>
      </w:pPr>
      <w:bookmarkStart w:id="12" w:name="30j0zll" w:colFirst="0" w:colLast="0"/>
      <w:bookmarkEnd w:id="12"/>
    </w:p>
    <w:p w:rsidR="00076691" w:rsidRDefault="00076691" w:rsidP="00076691">
      <w:pPr>
        <w:widowControl/>
        <w:pBdr>
          <w:top w:val="nil"/>
          <w:left w:val="nil"/>
          <w:bottom w:val="nil"/>
          <w:right w:val="nil"/>
          <w:between w:val="nil"/>
        </w:pBdr>
        <w:shd w:val="clear" w:color="auto" w:fill="FFFFFF"/>
        <w:rPr>
          <w:rFonts w:ascii="Quattrocento Sans" w:eastAsia="Quattrocento Sans" w:hAnsi="Quattrocento Sans" w:cs="Quattrocento Sans"/>
          <w:color w:val="201F1E"/>
          <w:sz w:val="18"/>
          <w:szCs w:val="18"/>
        </w:rPr>
      </w:pPr>
      <w:r>
        <w:rPr>
          <w:rFonts w:ascii="Quattrocento Sans" w:eastAsia="Quattrocento Sans" w:hAnsi="Quattrocento Sans" w:cs="Quattrocento Sans"/>
          <w:color w:val="201F1E"/>
          <w:sz w:val="18"/>
          <w:szCs w:val="18"/>
        </w:rPr>
        <w:t>Number of prosecution and no prosecution recommendations made by the Police Ombudsman for an officer/staff member to the PPS, 2019/20</w:t>
      </w:r>
    </w:p>
    <w:p w:rsidR="00076691" w:rsidRDefault="00076691" w:rsidP="00076691">
      <w:pPr>
        <w:widowControl/>
        <w:pBdr>
          <w:top w:val="nil"/>
          <w:left w:val="nil"/>
          <w:bottom w:val="nil"/>
          <w:right w:val="nil"/>
          <w:between w:val="nil"/>
        </w:pBdr>
        <w:shd w:val="clear" w:color="auto" w:fill="FFFFFF"/>
        <w:rPr>
          <w:color w:val="000000"/>
          <w:sz w:val="18"/>
          <w:szCs w:val="18"/>
        </w:rPr>
      </w:pPr>
    </w:p>
    <w:tbl>
      <w:tblPr>
        <w:tblStyle w:val="5"/>
        <w:tblW w:w="9026" w:type="dxa"/>
        <w:tblBorders>
          <w:top w:val="single" w:sz="8" w:space="0" w:color="000000"/>
          <w:left w:val="single" w:sz="8" w:space="0" w:color="000000"/>
        </w:tblBorders>
        <w:tblLayout w:type="fixed"/>
        <w:tblLook w:val="0000" w:firstRow="0" w:lastRow="0" w:firstColumn="0" w:lastColumn="0" w:noHBand="0" w:noVBand="0"/>
      </w:tblPr>
      <w:tblGrid>
        <w:gridCol w:w="6692"/>
        <w:gridCol w:w="2334"/>
      </w:tblGrid>
      <w:tr w:rsidR="00076691" w:rsidTr="000408E5">
        <w:trPr>
          <w:trHeight w:val="340"/>
        </w:trPr>
        <w:tc>
          <w:tcPr>
            <w:tcW w:w="6692" w:type="dxa"/>
            <w:tcBorders>
              <w:top w:val="single" w:sz="8" w:space="0" w:color="000000"/>
              <w:left w:val="single" w:sz="8" w:space="0" w:color="000000"/>
            </w:tcBorders>
            <w:shd w:val="clear" w:color="auto" w:fill="008080"/>
            <w:vAlign w:val="center"/>
          </w:tcPr>
          <w:p w:rsidR="00076691" w:rsidRDefault="00076691" w:rsidP="000408E5">
            <w:pPr>
              <w:widowControl/>
              <w:pBdr>
                <w:top w:val="nil"/>
                <w:left w:val="nil"/>
                <w:bottom w:val="nil"/>
                <w:right w:val="nil"/>
                <w:between w:val="nil"/>
              </w:pBdr>
              <w:rPr>
                <w:rFonts w:ascii="Quattrocento Sans" w:eastAsia="Quattrocento Sans" w:hAnsi="Quattrocento Sans" w:cs="Quattrocento Sans"/>
                <w:color w:val="201F1E"/>
                <w:sz w:val="23"/>
                <w:szCs w:val="23"/>
              </w:rPr>
            </w:pPr>
          </w:p>
        </w:tc>
        <w:tc>
          <w:tcPr>
            <w:tcW w:w="2334" w:type="dxa"/>
            <w:tcBorders>
              <w:top w:val="single" w:sz="8" w:space="0" w:color="000000"/>
              <w:right w:val="single" w:sz="8" w:space="0" w:color="000000"/>
            </w:tcBorders>
            <w:shd w:val="clear" w:color="auto" w:fill="008080"/>
            <w:vAlign w:val="center"/>
          </w:tcPr>
          <w:p w:rsidR="00076691" w:rsidRDefault="00076691" w:rsidP="000408E5">
            <w:pPr>
              <w:widowControl/>
              <w:pBdr>
                <w:top w:val="nil"/>
                <w:left w:val="nil"/>
                <w:bottom w:val="nil"/>
                <w:right w:val="nil"/>
                <w:between w:val="nil"/>
              </w:pBdr>
              <w:jc w:val="right"/>
              <w:rPr>
                <w:color w:val="000000"/>
              </w:rPr>
            </w:pPr>
            <w:r>
              <w:rPr>
                <w:b/>
                <w:color w:val="FFFFFF"/>
                <w:sz w:val="20"/>
                <w:szCs w:val="20"/>
              </w:rPr>
              <w:t>2019/20</w:t>
            </w:r>
          </w:p>
        </w:tc>
      </w:tr>
      <w:tr w:rsidR="00076691" w:rsidTr="000408E5">
        <w:trPr>
          <w:trHeight w:val="340"/>
        </w:trPr>
        <w:tc>
          <w:tcPr>
            <w:tcW w:w="6692" w:type="dxa"/>
            <w:tcBorders>
              <w:left w:val="single" w:sz="8" w:space="0" w:color="000000"/>
            </w:tcBorders>
            <w:shd w:val="clear" w:color="auto" w:fill="auto"/>
            <w:vAlign w:val="center"/>
          </w:tcPr>
          <w:p w:rsidR="00076691" w:rsidRDefault="00076691" w:rsidP="000408E5">
            <w:pPr>
              <w:widowControl/>
              <w:pBdr>
                <w:top w:val="nil"/>
                <w:left w:val="nil"/>
                <w:bottom w:val="nil"/>
                <w:right w:val="nil"/>
                <w:between w:val="nil"/>
              </w:pBdr>
              <w:rPr>
                <w:color w:val="000000"/>
              </w:rPr>
            </w:pPr>
            <w:r>
              <w:rPr>
                <w:color w:val="000000"/>
                <w:sz w:val="20"/>
                <w:szCs w:val="20"/>
              </w:rPr>
              <w:t>Prosecution recommended for an officer/staff member</w:t>
            </w:r>
          </w:p>
        </w:tc>
        <w:tc>
          <w:tcPr>
            <w:tcW w:w="2334" w:type="dxa"/>
            <w:tcBorders>
              <w:right w:val="single" w:sz="8" w:space="0" w:color="000000"/>
            </w:tcBorders>
            <w:shd w:val="clear" w:color="auto" w:fill="auto"/>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20</w:t>
            </w:r>
          </w:p>
        </w:tc>
      </w:tr>
      <w:tr w:rsidR="00076691" w:rsidTr="000408E5">
        <w:trPr>
          <w:trHeight w:val="340"/>
        </w:trPr>
        <w:tc>
          <w:tcPr>
            <w:tcW w:w="6692" w:type="dxa"/>
            <w:tcBorders>
              <w:left w:val="single" w:sz="8" w:space="0" w:color="000000"/>
              <w:bottom w:val="single" w:sz="8" w:space="0" w:color="000000"/>
            </w:tcBorders>
            <w:shd w:val="clear" w:color="auto" w:fill="F2F2F2"/>
            <w:vAlign w:val="center"/>
          </w:tcPr>
          <w:p w:rsidR="00076691" w:rsidRDefault="00076691" w:rsidP="000408E5">
            <w:pPr>
              <w:widowControl/>
              <w:pBdr>
                <w:top w:val="nil"/>
                <w:left w:val="nil"/>
                <w:bottom w:val="nil"/>
                <w:right w:val="nil"/>
                <w:between w:val="nil"/>
              </w:pBdr>
              <w:rPr>
                <w:color w:val="000000"/>
              </w:rPr>
            </w:pPr>
            <w:r>
              <w:rPr>
                <w:color w:val="000000"/>
                <w:sz w:val="20"/>
                <w:szCs w:val="20"/>
              </w:rPr>
              <w:t>Prosecution not recommended for an officer/staff member</w:t>
            </w:r>
          </w:p>
        </w:tc>
        <w:tc>
          <w:tcPr>
            <w:tcW w:w="2334" w:type="dxa"/>
            <w:tcBorders>
              <w:bottom w:val="single" w:sz="8" w:space="0" w:color="000000"/>
              <w:right w:val="single" w:sz="8" w:space="0" w:color="000000"/>
            </w:tcBorders>
            <w:shd w:val="clear" w:color="auto" w:fill="F2F2F2"/>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191</w:t>
            </w:r>
          </w:p>
        </w:tc>
      </w:tr>
    </w:tbl>
    <w:p w:rsidR="00076691" w:rsidRDefault="00076691" w:rsidP="00076691">
      <w:pPr>
        <w:widowControl/>
        <w:pBdr>
          <w:top w:val="nil"/>
          <w:left w:val="nil"/>
          <w:bottom w:val="nil"/>
          <w:right w:val="nil"/>
          <w:between w:val="nil"/>
        </w:pBdr>
        <w:shd w:val="clear" w:color="auto" w:fill="FFFFFF"/>
      </w:pPr>
      <w:bookmarkStart w:id="13" w:name="1fob9te" w:colFirst="0" w:colLast="0"/>
      <w:bookmarkEnd w:id="13"/>
    </w:p>
    <w:p w:rsidR="00076691" w:rsidRDefault="00076691" w:rsidP="00076691">
      <w:pPr>
        <w:widowControl/>
        <w:pBdr>
          <w:top w:val="nil"/>
          <w:left w:val="nil"/>
          <w:bottom w:val="nil"/>
          <w:right w:val="nil"/>
          <w:between w:val="nil"/>
        </w:pBdr>
        <w:shd w:val="clear" w:color="auto" w:fill="FFFFFF"/>
        <w:rPr>
          <w:rFonts w:ascii="Quattrocento Sans" w:eastAsia="Quattrocento Sans" w:hAnsi="Quattrocento Sans" w:cs="Quattrocento Sans"/>
          <w:color w:val="201F1E"/>
          <w:sz w:val="18"/>
          <w:szCs w:val="18"/>
        </w:rPr>
      </w:pPr>
      <w:r>
        <w:rPr>
          <w:rFonts w:ascii="Quattrocento Sans" w:eastAsia="Quattrocento Sans" w:hAnsi="Quattrocento Sans" w:cs="Quattrocento Sans"/>
          <w:color w:val="201F1E"/>
          <w:sz w:val="18"/>
          <w:szCs w:val="18"/>
        </w:rPr>
        <w:t>Number of recommendations made by the Police Ombudsman for an officer/staff member to receive a discipline or performance action, 2019/20</w:t>
      </w:r>
    </w:p>
    <w:p w:rsidR="00076691" w:rsidRDefault="00076691" w:rsidP="00076691">
      <w:pPr>
        <w:widowControl/>
        <w:pBdr>
          <w:top w:val="nil"/>
          <w:left w:val="nil"/>
          <w:bottom w:val="nil"/>
          <w:right w:val="nil"/>
          <w:between w:val="nil"/>
        </w:pBdr>
        <w:shd w:val="clear" w:color="auto" w:fill="FFFFFF"/>
        <w:rPr>
          <w:color w:val="000000"/>
          <w:sz w:val="18"/>
          <w:szCs w:val="18"/>
        </w:rPr>
      </w:pPr>
    </w:p>
    <w:tbl>
      <w:tblPr>
        <w:tblStyle w:val="4"/>
        <w:tblW w:w="9026" w:type="dxa"/>
        <w:tblBorders>
          <w:top w:val="single" w:sz="8" w:space="0" w:color="000000"/>
          <w:left w:val="single" w:sz="8" w:space="0" w:color="000000"/>
        </w:tblBorders>
        <w:tblLayout w:type="fixed"/>
        <w:tblLook w:val="0000" w:firstRow="0" w:lastRow="0" w:firstColumn="0" w:lastColumn="0" w:noHBand="0" w:noVBand="0"/>
      </w:tblPr>
      <w:tblGrid>
        <w:gridCol w:w="7583"/>
        <w:gridCol w:w="1443"/>
      </w:tblGrid>
      <w:tr w:rsidR="00076691" w:rsidTr="000408E5">
        <w:trPr>
          <w:trHeight w:val="397"/>
        </w:trPr>
        <w:tc>
          <w:tcPr>
            <w:tcW w:w="7583" w:type="dxa"/>
            <w:tcBorders>
              <w:top w:val="single" w:sz="8" w:space="0" w:color="000000"/>
              <w:left w:val="single" w:sz="8" w:space="0" w:color="000000"/>
            </w:tcBorders>
            <w:shd w:val="clear" w:color="auto" w:fill="007576"/>
            <w:vAlign w:val="center"/>
          </w:tcPr>
          <w:p w:rsidR="00076691" w:rsidRDefault="00076691" w:rsidP="000408E5">
            <w:pPr>
              <w:widowControl/>
              <w:pBdr>
                <w:top w:val="nil"/>
                <w:left w:val="nil"/>
                <w:bottom w:val="nil"/>
                <w:right w:val="nil"/>
                <w:between w:val="nil"/>
              </w:pBdr>
              <w:rPr>
                <w:color w:val="000000"/>
              </w:rPr>
            </w:pPr>
            <w:r>
              <w:rPr>
                <w:b/>
                <w:color w:val="FFFFFF"/>
                <w:sz w:val="18"/>
                <w:szCs w:val="18"/>
              </w:rPr>
              <w:t>Regulations Introduced in June 2016</w:t>
            </w:r>
            <w:bookmarkStart w:id="14" w:name="3znysh7" w:colFirst="0" w:colLast="0"/>
            <w:bookmarkEnd w:id="14"/>
            <w:r>
              <w:rPr>
                <w:rFonts w:ascii="inherit" w:eastAsia="inherit" w:hAnsi="inherit" w:cs="inherit"/>
                <w:b/>
                <w:color w:val="FFFFFF"/>
                <w:sz w:val="18"/>
                <w:szCs w:val="18"/>
              </w:rPr>
              <w:t>[1]</w:t>
            </w:r>
            <w:r>
              <w:rPr>
                <w:b/>
                <w:color w:val="FFFFFF"/>
                <w:sz w:val="18"/>
                <w:szCs w:val="18"/>
              </w:rPr>
              <w:t> (Discipline or Performance Actions)</w:t>
            </w:r>
          </w:p>
        </w:tc>
        <w:tc>
          <w:tcPr>
            <w:tcW w:w="1443" w:type="dxa"/>
            <w:tcBorders>
              <w:top w:val="single" w:sz="8" w:space="0" w:color="000000"/>
              <w:right w:val="single" w:sz="8" w:space="0" w:color="000000"/>
            </w:tcBorders>
            <w:shd w:val="clear" w:color="auto" w:fill="007576"/>
            <w:vAlign w:val="center"/>
          </w:tcPr>
          <w:p w:rsidR="00076691" w:rsidRDefault="00076691" w:rsidP="000408E5">
            <w:pPr>
              <w:widowControl/>
              <w:pBdr>
                <w:top w:val="nil"/>
                <w:left w:val="nil"/>
                <w:bottom w:val="nil"/>
                <w:right w:val="nil"/>
                <w:between w:val="nil"/>
              </w:pBdr>
              <w:jc w:val="right"/>
              <w:rPr>
                <w:color w:val="000000"/>
              </w:rPr>
            </w:pPr>
            <w:r>
              <w:rPr>
                <w:b/>
                <w:color w:val="FFFFFF"/>
                <w:sz w:val="18"/>
                <w:szCs w:val="18"/>
              </w:rPr>
              <w:t>152</w:t>
            </w:r>
          </w:p>
        </w:tc>
      </w:tr>
      <w:tr w:rsidR="00076691" w:rsidTr="000408E5">
        <w:trPr>
          <w:trHeight w:val="397"/>
        </w:trPr>
        <w:tc>
          <w:tcPr>
            <w:tcW w:w="7583" w:type="dxa"/>
            <w:tcBorders>
              <w:left w:val="single" w:sz="8" w:space="0" w:color="000000"/>
            </w:tcBorders>
            <w:shd w:val="clear" w:color="auto" w:fill="FFFFFF"/>
            <w:vAlign w:val="center"/>
          </w:tcPr>
          <w:p w:rsidR="00076691" w:rsidRDefault="00076691" w:rsidP="000408E5">
            <w:pPr>
              <w:widowControl/>
              <w:pBdr>
                <w:top w:val="nil"/>
                <w:left w:val="nil"/>
                <w:bottom w:val="nil"/>
                <w:right w:val="nil"/>
                <w:between w:val="nil"/>
              </w:pBdr>
              <w:rPr>
                <w:color w:val="000000"/>
              </w:rPr>
            </w:pPr>
            <w:r>
              <w:rPr>
                <w:color w:val="000000"/>
                <w:sz w:val="20"/>
                <w:szCs w:val="20"/>
              </w:rPr>
              <w:t>Performance</w:t>
            </w:r>
          </w:p>
        </w:tc>
        <w:tc>
          <w:tcPr>
            <w:tcW w:w="1443" w:type="dxa"/>
            <w:tcBorders>
              <w:right w:val="single" w:sz="8" w:space="0" w:color="000000"/>
            </w:tcBorders>
            <w:shd w:val="clear" w:color="auto" w:fill="FFFFFF"/>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56</w:t>
            </w:r>
          </w:p>
        </w:tc>
      </w:tr>
      <w:tr w:rsidR="00076691" w:rsidTr="000408E5">
        <w:trPr>
          <w:trHeight w:val="397"/>
        </w:trPr>
        <w:tc>
          <w:tcPr>
            <w:tcW w:w="7583" w:type="dxa"/>
            <w:tcBorders>
              <w:left w:val="single" w:sz="8" w:space="0" w:color="000000"/>
            </w:tcBorders>
            <w:shd w:val="clear" w:color="auto" w:fill="D9D9D9"/>
            <w:vAlign w:val="center"/>
          </w:tcPr>
          <w:p w:rsidR="00076691" w:rsidRDefault="00076691" w:rsidP="000408E5">
            <w:pPr>
              <w:widowControl/>
              <w:pBdr>
                <w:top w:val="nil"/>
                <w:left w:val="nil"/>
                <w:bottom w:val="nil"/>
                <w:right w:val="nil"/>
                <w:between w:val="nil"/>
              </w:pBdr>
              <w:rPr>
                <w:color w:val="000000"/>
              </w:rPr>
            </w:pPr>
            <w:r>
              <w:rPr>
                <w:color w:val="000000"/>
                <w:sz w:val="20"/>
                <w:szCs w:val="20"/>
              </w:rPr>
              <w:t>Misconduct Meeting</w:t>
            </w:r>
          </w:p>
        </w:tc>
        <w:tc>
          <w:tcPr>
            <w:tcW w:w="1443" w:type="dxa"/>
            <w:tcBorders>
              <w:right w:val="single" w:sz="8" w:space="0" w:color="000000"/>
            </w:tcBorders>
            <w:shd w:val="clear" w:color="auto" w:fill="D9D9D9"/>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88</w:t>
            </w:r>
          </w:p>
        </w:tc>
      </w:tr>
      <w:tr w:rsidR="00076691" w:rsidTr="000408E5">
        <w:trPr>
          <w:trHeight w:val="397"/>
        </w:trPr>
        <w:tc>
          <w:tcPr>
            <w:tcW w:w="7583" w:type="dxa"/>
            <w:tcBorders>
              <w:left w:val="single" w:sz="8" w:space="0" w:color="000000"/>
              <w:bottom w:val="single" w:sz="8" w:space="0" w:color="000000"/>
            </w:tcBorders>
            <w:shd w:val="clear" w:color="auto" w:fill="auto"/>
            <w:vAlign w:val="center"/>
          </w:tcPr>
          <w:p w:rsidR="00076691" w:rsidRDefault="00076691" w:rsidP="000408E5">
            <w:pPr>
              <w:widowControl/>
              <w:pBdr>
                <w:top w:val="nil"/>
                <w:left w:val="nil"/>
                <w:bottom w:val="nil"/>
                <w:right w:val="nil"/>
                <w:between w:val="nil"/>
              </w:pBdr>
              <w:rPr>
                <w:color w:val="000000"/>
              </w:rPr>
            </w:pPr>
            <w:r>
              <w:rPr>
                <w:color w:val="000000"/>
                <w:sz w:val="20"/>
                <w:szCs w:val="20"/>
              </w:rPr>
              <w:t>Misconduct Hearing</w:t>
            </w:r>
          </w:p>
        </w:tc>
        <w:tc>
          <w:tcPr>
            <w:tcW w:w="1443" w:type="dxa"/>
            <w:tcBorders>
              <w:bottom w:val="single" w:sz="8" w:space="0" w:color="000000"/>
              <w:right w:val="single" w:sz="8" w:space="0" w:color="000000"/>
            </w:tcBorders>
            <w:shd w:val="clear" w:color="auto" w:fill="auto"/>
            <w:vAlign w:val="center"/>
          </w:tcPr>
          <w:p w:rsidR="00076691" w:rsidRDefault="00076691" w:rsidP="000408E5">
            <w:pPr>
              <w:widowControl/>
              <w:pBdr>
                <w:top w:val="nil"/>
                <w:left w:val="nil"/>
                <w:bottom w:val="nil"/>
                <w:right w:val="nil"/>
                <w:between w:val="nil"/>
              </w:pBdr>
              <w:jc w:val="right"/>
              <w:rPr>
                <w:color w:val="000000"/>
              </w:rPr>
            </w:pPr>
            <w:r>
              <w:rPr>
                <w:color w:val="000000"/>
                <w:sz w:val="20"/>
                <w:szCs w:val="20"/>
              </w:rPr>
              <w:t>8</w:t>
            </w:r>
          </w:p>
        </w:tc>
      </w:tr>
    </w:tbl>
    <w:p w:rsidR="00076691" w:rsidRDefault="00076691" w:rsidP="00076691">
      <w:pPr>
        <w:widowControl/>
        <w:pBdr>
          <w:top w:val="nil"/>
          <w:left w:val="nil"/>
          <w:bottom w:val="nil"/>
          <w:right w:val="nil"/>
          <w:between w:val="nil"/>
        </w:pBdr>
        <w:shd w:val="clear" w:color="auto" w:fill="FFFFFF"/>
        <w:rPr>
          <w:sz w:val="16"/>
          <w:szCs w:val="16"/>
        </w:rPr>
      </w:pPr>
      <w:r>
        <w:rPr>
          <w:rFonts w:ascii="Quattrocento Sans" w:eastAsia="Quattrocento Sans" w:hAnsi="Quattrocento Sans" w:cs="Quattrocento Sans"/>
          <w:color w:val="201F1E"/>
          <w:sz w:val="23"/>
          <w:szCs w:val="23"/>
        </w:rPr>
        <w:br/>
      </w:r>
    </w:p>
    <w:p w:rsidR="00076691" w:rsidRDefault="00076691" w:rsidP="00076691">
      <w:pPr>
        <w:pBdr>
          <w:top w:val="nil"/>
          <w:left w:val="nil"/>
          <w:bottom w:val="nil"/>
          <w:right w:val="nil"/>
          <w:between w:val="nil"/>
        </w:pBdr>
        <w:jc w:val="both"/>
        <w:rPr>
          <w:color w:val="222222"/>
          <w:sz w:val="24"/>
          <w:szCs w:val="24"/>
          <w:highlight w:val="white"/>
        </w:rPr>
      </w:pPr>
    </w:p>
    <w:tbl>
      <w:tblPr>
        <w:tblStyle w:val="3"/>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5"/>
      </w:tblGrid>
      <w:tr w:rsidR="00076691" w:rsidTr="000408E5">
        <w:tc>
          <w:tcPr>
            <w:tcW w:w="9225" w:type="dxa"/>
            <w:tcBorders>
              <w:top w:val="single" w:sz="4" w:space="0" w:color="000000"/>
              <w:left w:val="single" w:sz="4" w:space="0" w:color="000000"/>
              <w:bottom w:val="single" w:sz="4" w:space="0" w:color="000000"/>
              <w:right w:val="single" w:sz="4" w:space="0" w:color="000000"/>
            </w:tcBorders>
            <w:shd w:val="clear" w:color="auto" w:fill="007576"/>
          </w:tcPr>
          <w:p w:rsidR="00076691" w:rsidRDefault="00076691" w:rsidP="000408E5">
            <w:pPr>
              <w:pBdr>
                <w:top w:val="nil"/>
                <w:left w:val="nil"/>
                <w:bottom w:val="nil"/>
                <w:right w:val="nil"/>
                <w:between w:val="nil"/>
              </w:pBdr>
              <w:jc w:val="both"/>
              <w:rPr>
                <w:b/>
                <w:color w:val="FFFFFF"/>
                <w:sz w:val="24"/>
                <w:szCs w:val="24"/>
              </w:rPr>
            </w:pPr>
            <w:r>
              <w:rPr>
                <w:b/>
                <w:color w:val="FFFFFF"/>
                <w:sz w:val="24"/>
                <w:szCs w:val="24"/>
              </w:rPr>
              <w:lastRenderedPageBreak/>
              <w:t>CONFIDENCE IN THE POLICE COMPLAINTS SYSTEM</w:t>
            </w:r>
          </w:p>
          <w:p w:rsidR="00076691" w:rsidRDefault="00076691" w:rsidP="000408E5">
            <w:pPr>
              <w:pBdr>
                <w:top w:val="nil"/>
                <w:left w:val="nil"/>
                <w:bottom w:val="nil"/>
                <w:right w:val="nil"/>
                <w:between w:val="nil"/>
              </w:pBdr>
              <w:jc w:val="both"/>
              <w:rPr>
                <w:b/>
                <w:color w:val="222222"/>
                <w:sz w:val="24"/>
                <w:szCs w:val="24"/>
              </w:rPr>
            </w:pPr>
          </w:p>
        </w:tc>
      </w:tr>
    </w:tbl>
    <w:p w:rsidR="00076691" w:rsidRDefault="00076691" w:rsidP="00076691">
      <w:pPr>
        <w:pBdr>
          <w:top w:val="nil"/>
          <w:left w:val="nil"/>
          <w:bottom w:val="nil"/>
          <w:right w:val="nil"/>
          <w:between w:val="nil"/>
        </w:pBdr>
        <w:jc w:val="both"/>
        <w:rPr>
          <w:color w:val="000000"/>
        </w:rPr>
      </w:pPr>
    </w:p>
    <w:p w:rsidR="00076691" w:rsidRDefault="00076691" w:rsidP="00076691">
      <w:pPr>
        <w:pBdr>
          <w:top w:val="nil"/>
          <w:left w:val="nil"/>
          <w:bottom w:val="nil"/>
          <w:right w:val="nil"/>
          <w:between w:val="nil"/>
        </w:pBdr>
        <w:jc w:val="both"/>
        <w:rPr>
          <w:sz w:val="24"/>
          <w:szCs w:val="24"/>
        </w:rPr>
      </w:pPr>
      <w:r>
        <w:rPr>
          <w:sz w:val="24"/>
          <w:szCs w:val="24"/>
        </w:rPr>
        <w:t xml:space="preserve">Legislation requires the Police Ombudsman to provide a police complaints system in which the public and the police can have confidence.  </w:t>
      </w:r>
    </w:p>
    <w:p w:rsidR="00076691" w:rsidRDefault="00076691" w:rsidP="00076691">
      <w:pPr>
        <w:pBdr>
          <w:top w:val="nil"/>
          <w:left w:val="nil"/>
          <w:bottom w:val="nil"/>
          <w:right w:val="nil"/>
          <w:between w:val="nil"/>
        </w:pBdr>
        <w:jc w:val="both"/>
        <w:rPr>
          <w:sz w:val="24"/>
          <w:szCs w:val="24"/>
        </w:rPr>
      </w:pPr>
    </w:p>
    <w:p w:rsidR="00076691" w:rsidRDefault="00076691" w:rsidP="00076691">
      <w:pPr>
        <w:pBdr>
          <w:top w:val="nil"/>
          <w:left w:val="nil"/>
          <w:bottom w:val="nil"/>
          <w:right w:val="nil"/>
          <w:between w:val="nil"/>
        </w:pBdr>
        <w:jc w:val="both"/>
        <w:rPr>
          <w:sz w:val="24"/>
          <w:szCs w:val="24"/>
        </w:rPr>
      </w:pPr>
      <w:r>
        <w:rPr>
          <w:sz w:val="24"/>
          <w:szCs w:val="24"/>
        </w:rPr>
        <w:t>For the police complaints system to work the public must be aware of it, have confidence in it and have at least a basic knowledge of how they go about making a complaint.  We also believe that if people have accurate information about our work they will have confidence in the service we provide to the community.</w:t>
      </w:r>
    </w:p>
    <w:p w:rsidR="00076691" w:rsidRDefault="00076691" w:rsidP="00076691">
      <w:pPr>
        <w:pBdr>
          <w:top w:val="nil"/>
          <w:left w:val="nil"/>
          <w:bottom w:val="nil"/>
          <w:right w:val="nil"/>
          <w:between w:val="nil"/>
        </w:pBdr>
        <w:jc w:val="both"/>
        <w:rPr>
          <w:sz w:val="24"/>
          <w:szCs w:val="24"/>
        </w:rPr>
      </w:pPr>
    </w:p>
    <w:p w:rsidR="00076691" w:rsidRDefault="00076691" w:rsidP="00076691">
      <w:pPr>
        <w:pBdr>
          <w:top w:val="nil"/>
          <w:left w:val="nil"/>
          <w:bottom w:val="nil"/>
          <w:right w:val="nil"/>
          <w:between w:val="nil"/>
        </w:pBdr>
        <w:jc w:val="both"/>
        <w:rPr>
          <w:sz w:val="24"/>
          <w:szCs w:val="24"/>
        </w:rPr>
      </w:pPr>
      <w:r>
        <w:rPr>
          <w:sz w:val="24"/>
          <w:szCs w:val="24"/>
        </w:rPr>
        <w:t>For these reasons we commit resources each year to ensuring the public are informed about our work, either by using the traditional media or social media or by other forms of engagement, such as face to face meetings within the community. Each year we also seek to get an independent measurement of how successful we have been.</w:t>
      </w:r>
    </w:p>
    <w:p w:rsidR="00076691" w:rsidRDefault="00076691" w:rsidP="00076691">
      <w:pPr>
        <w:pBdr>
          <w:top w:val="nil"/>
          <w:left w:val="nil"/>
          <w:bottom w:val="nil"/>
          <w:right w:val="nil"/>
          <w:between w:val="nil"/>
        </w:pBdr>
        <w:jc w:val="both"/>
        <w:rPr>
          <w:sz w:val="24"/>
          <w:szCs w:val="24"/>
        </w:rPr>
      </w:pPr>
    </w:p>
    <w:p w:rsidR="00076691" w:rsidRDefault="00076691" w:rsidP="00076691">
      <w:pPr>
        <w:pBdr>
          <w:top w:val="nil"/>
          <w:left w:val="nil"/>
          <w:bottom w:val="nil"/>
          <w:right w:val="nil"/>
          <w:between w:val="nil"/>
        </w:pBdr>
        <w:jc w:val="both"/>
        <w:rPr>
          <w:sz w:val="24"/>
          <w:szCs w:val="24"/>
        </w:rPr>
      </w:pPr>
      <w:r>
        <w:rPr>
          <w:sz w:val="24"/>
          <w:szCs w:val="24"/>
        </w:rPr>
        <w:t xml:space="preserve">The Northern Ireland Life and Times Survey, which was carried out between September 2019 and February 2020, included five questions about the public’s attitude to the Police Ombudsman’s Office. The main outcomes were as follows: </w:t>
      </w:r>
    </w:p>
    <w:p w:rsidR="00076691" w:rsidRDefault="00076691" w:rsidP="00076691">
      <w:pPr>
        <w:pBdr>
          <w:top w:val="nil"/>
          <w:left w:val="nil"/>
          <w:bottom w:val="nil"/>
          <w:right w:val="nil"/>
          <w:between w:val="nil"/>
        </w:pBdr>
        <w:jc w:val="both"/>
        <w:rPr>
          <w:sz w:val="24"/>
          <w:szCs w:val="24"/>
        </w:rPr>
      </w:pPr>
    </w:p>
    <w:p w:rsidR="00076691" w:rsidRDefault="00076691" w:rsidP="00076691">
      <w:pPr>
        <w:pBdr>
          <w:top w:val="nil"/>
          <w:left w:val="nil"/>
          <w:bottom w:val="nil"/>
          <w:right w:val="nil"/>
          <w:between w:val="nil"/>
        </w:pBdr>
        <w:jc w:val="both"/>
        <w:rPr>
          <w:sz w:val="24"/>
          <w:szCs w:val="24"/>
        </w:rPr>
      </w:pPr>
    </w:p>
    <w:tbl>
      <w:tblPr>
        <w:tblStyle w:val="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8175"/>
      </w:tblGrid>
      <w:tr w:rsidR="00076691" w:rsidTr="000408E5">
        <w:tc>
          <w:tcPr>
            <w:tcW w:w="825" w:type="dxa"/>
            <w:shd w:val="clear" w:color="auto" w:fill="auto"/>
            <w:tcMar>
              <w:top w:w="100" w:type="dxa"/>
              <w:left w:w="100" w:type="dxa"/>
              <w:bottom w:w="100" w:type="dxa"/>
              <w:right w:w="100" w:type="dxa"/>
            </w:tcMar>
          </w:tcPr>
          <w:p w:rsidR="00076691" w:rsidRDefault="00076691" w:rsidP="000408E5">
            <w:pPr>
              <w:pBdr>
                <w:top w:val="nil"/>
                <w:left w:val="nil"/>
                <w:bottom w:val="nil"/>
                <w:right w:val="nil"/>
                <w:between w:val="nil"/>
              </w:pBdr>
              <w:rPr>
                <w:sz w:val="24"/>
                <w:szCs w:val="24"/>
              </w:rPr>
            </w:pPr>
            <w:r>
              <w:rPr>
                <w:sz w:val="24"/>
                <w:szCs w:val="24"/>
              </w:rPr>
              <w:t>86%</w:t>
            </w:r>
          </w:p>
        </w:tc>
        <w:tc>
          <w:tcPr>
            <w:tcW w:w="8175" w:type="dxa"/>
            <w:shd w:val="clear" w:color="auto" w:fill="auto"/>
            <w:tcMar>
              <w:top w:w="100" w:type="dxa"/>
              <w:left w:w="100" w:type="dxa"/>
              <w:bottom w:w="100" w:type="dxa"/>
              <w:right w:w="100" w:type="dxa"/>
            </w:tcMar>
          </w:tcPr>
          <w:p w:rsidR="00076691" w:rsidRDefault="00076691" w:rsidP="000408E5">
            <w:pPr>
              <w:pBdr>
                <w:top w:val="nil"/>
                <w:left w:val="nil"/>
                <w:bottom w:val="nil"/>
                <w:right w:val="nil"/>
                <w:between w:val="nil"/>
              </w:pBdr>
              <w:rPr>
                <w:sz w:val="24"/>
                <w:szCs w:val="24"/>
              </w:rPr>
            </w:pPr>
            <w:r>
              <w:rPr>
                <w:sz w:val="24"/>
                <w:szCs w:val="24"/>
              </w:rPr>
              <w:t>Of respondents had heard of the Police Ombudsman</w:t>
            </w:r>
          </w:p>
        </w:tc>
      </w:tr>
      <w:tr w:rsidR="00076691" w:rsidTr="000408E5">
        <w:tc>
          <w:tcPr>
            <w:tcW w:w="825" w:type="dxa"/>
            <w:shd w:val="clear" w:color="auto" w:fill="auto"/>
            <w:tcMar>
              <w:top w:w="100" w:type="dxa"/>
              <w:left w:w="100" w:type="dxa"/>
              <w:bottom w:w="100" w:type="dxa"/>
              <w:right w:w="100" w:type="dxa"/>
            </w:tcMar>
          </w:tcPr>
          <w:p w:rsidR="00076691" w:rsidRDefault="00076691" w:rsidP="000408E5">
            <w:pPr>
              <w:pBdr>
                <w:top w:val="nil"/>
                <w:left w:val="nil"/>
                <w:bottom w:val="nil"/>
                <w:right w:val="nil"/>
                <w:between w:val="nil"/>
              </w:pBdr>
              <w:rPr>
                <w:sz w:val="24"/>
                <w:szCs w:val="24"/>
              </w:rPr>
            </w:pPr>
            <w:r>
              <w:rPr>
                <w:sz w:val="24"/>
                <w:szCs w:val="24"/>
              </w:rPr>
              <w:t>88%</w:t>
            </w:r>
          </w:p>
        </w:tc>
        <w:tc>
          <w:tcPr>
            <w:tcW w:w="8175" w:type="dxa"/>
            <w:shd w:val="clear" w:color="auto" w:fill="auto"/>
            <w:tcMar>
              <w:top w:w="100" w:type="dxa"/>
              <w:left w:w="100" w:type="dxa"/>
              <w:bottom w:w="100" w:type="dxa"/>
              <w:right w:w="100" w:type="dxa"/>
            </w:tcMar>
          </w:tcPr>
          <w:p w:rsidR="00076691" w:rsidRDefault="00076691" w:rsidP="000408E5">
            <w:pPr>
              <w:pBdr>
                <w:top w:val="nil"/>
                <w:left w:val="nil"/>
                <w:bottom w:val="nil"/>
                <w:right w:val="nil"/>
                <w:between w:val="nil"/>
              </w:pBdr>
              <w:rPr>
                <w:sz w:val="24"/>
                <w:szCs w:val="24"/>
              </w:rPr>
            </w:pPr>
            <w:r>
              <w:rPr>
                <w:sz w:val="24"/>
                <w:szCs w:val="24"/>
              </w:rPr>
              <w:t>Of Respondents who had heard of the Police Ombudsman were aware he is independent of police.</w:t>
            </w:r>
          </w:p>
        </w:tc>
      </w:tr>
      <w:tr w:rsidR="00076691" w:rsidTr="000408E5">
        <w:tc>
          <w:tcPr>
            <w:tcW w:w="825" w:type="dxa"/>
            <w:shd w:val="clear" w:color="auto" w:fill="auto"/>
            <w:tcMar>
              <w:top w:w="100" w:type="dxa"/>
              <w:left w:w="100" w:type="dxa"/>
              <w:bottom w:w="100" w:type="dxa"/>
              <w:right w:w="100" w:type="dxa"/>
            </w:tcMar>
          </w:tcPr>
          <w:p w:rsidR="00076691" w:rsidRDefault="00076691" w:rsidP="000408E5">
            <w:pPr>
              <w:pBdr>
                <w:top w:val="nil"/>
                <w:left w:val="nil"/>
                <w:bottom w:val="nil"/>
                <w:right w:val="nil"/>
                <w:between w:val="nil"/>
              </w:pBdr>
              <w:rPr>
                <w:sz w:val="24"/>
                <w:szCs w:val="24"/>
              </w:rPr>
            </w:pPr>
            <w:r>
              <w:rPr>
                <w:sz w:val="24"/>
                <w:szCs w:val="24"/>
              </w:rPr>
              <w:t>85%</w:t>
            </w:r>
          </w:p>
        </w:tc>
        <w:tc>
          <w:tcPr>
            <w:tcW w:w="8175" w:type="dxa"/>
            <w:shd w:val="clear" w:color="auto" w:fill="auto"/>
            <w:tcMar>
              <w:top w:w="100" w:type="dxa"/>
              <w:left w:w="100" w:type="dxa"/>
              <w:bottom w:w="100" w:type="dxa"/>
              <w:right w:w="100" w:type="dxa"/>
            </w:tcMar>
          </w:tcPr>
          <w:p w:rsidR="00076691" w:rsidRDefault="00076691" w:rsidP="000408E5">
            <w:pPr>
              <w:pBdr>
                <w:top w:val="nil"/>
                <w:left w:val="nil"/>
                <w:bottom w:val="nil"/>
                <w:right w:val="nil"/>
                <w:between w:val="nil"/>
              </w:pBdr>
              <w:rPr>
                <w:sz w:val="24"/>
                <w:szCs w:val="24"/>
              </w:rPr>
            </w:pPr>
            <w:r>
              <w:rPr>
                <w:sz w:val="24"/>
                <w:szCs w:val="24"/>
              </w:rPr>
              <w:t>Of respondents who had heard of her were confident she deals with complaints in an impartial way.</w:t>
            </w:r>
          </w:p>
        </w:tc>
      </w:tr>
      <w:tr w:rsidR="00076691" w:rsidTr="000408E5">
        <w:tc>
          <w:tcPr>
            <w:tcW w:w="825" w:type="dxa"/>
            <w:shd w:val="clear" w:color="auto" w:fill="auto"/>
            <w:tcMar>
              <w:top w:w="100" w:type="dxa"/>
              <w:left w:w="100" w:type="dxa"/>
              <w:bottom w:w="100" w:type="dxa"/>
              <w:right w:w="100" w:type="dxa"/>
            </w:tcMar>
          </w:tcPr>
          <w:p w:rsidR="00076691" w:rsidRDefault="00076691" w:rsidP="000408E5">
            <w:pPr>
              <w:pBdr>
                <w:top w:val="nil"/>
                <w:left w:val="nil"/>
                <w:bottom w:val="nil"/>
                <w:right w:val="nil"/>
                <w:between w:val="nil"/>
              </w:pBdr>
              <w:rPr>
                <w:sz w:val="24"/>
                <w:szCs w:val="24"/>
              </w:rPr>
            </w:pPr>
            <w:r>
              <w:rPr>
                <w:sz w:val="24"/>
                <w:szCs w:val="24"/>
              </w:rPr>
              <w:t>86%</w:t>
            </w:r>
          </w:p>
        </w:tc>
        <w:tc>
          <w:tcPr>
            <w:tcW w:w="8175" w:type="dxa"/>
            <w:shd w:val="clear" w:color="auto" w:fill="auto"/>
            <w:tcMar>
              <w:top w:w="100" w:type="dxa"/>
              <w:left w:w="100" w:type="dxa"/>
              <w:bottom w:w="100" w:type="dxa"/>
              <w:right w:w="100" w:type="dxa"/>
            </w:tcMar>
          </w:tcPr>
          <w:p w:rsidR="00076691" w:rsidRDefault="00076691" w:rsidP="000408E5">
            <w:pPr>
              <w:pBdr>
                <w:top w:val="nil"/>
                <w:left w:val="nil"/>
                <w:bottom w:val="nil"/>
                <w:right w:val="nil"/>
                <w:between w:val="nil"/>
              </w:pBdr>
              <w:rPr>
                <w:sz w:val="24"/>
                <w:szCs w:val="24"/>
              </w:rPr>
            </w:pPr>
            <w:r>
              <w:rPr>
                <w:sz w:val="24"/>
                <w:szCs w:val="24"/>
              </w:rPr>
              <w:t>Of respondents who had heard of the Office believed they would be treated fairly if they made a complaint.</w:t>
            </w:r>
          </w:p>
        </w:tc>
      </w:tr>
      <w:tr w:rsidR="00076691" w:rsidTr="000408E5">
        <w:tc>
          <w:tcPr>
            <w:tcW w:w="825" w:type="dxa"/>
            <w:shd w:val="clear" w:color="auto" w:fill="auto"/>
            <w:tcMar>
              <w:top w:w="100" w:type="dxa"/>
              <w:left w:w="100" w:type="dxa"/>
              <w:bottom w:w="100" w:type="dxa"/>
              <w:right w:w="100" w:type="dxa"/>
            </w:tcMar>
          </w:tcPr>
          <w:p w:rsidR="00076691" w:rsidRDefault="00076691" w:rsidP="000408E5">
            <w:pPr>
              <w:pBdr>
                <w:top w:val="nil"/>
                <w:left w:val="nil"/>
                <w:bottom w:val="nil"/>
                <w:right w:val="nil"/>
                <w:between w:val="nil"/>
              </w:pBdr>
              <w:rPr>
                <w:sz w:val="24"/>
                <w:szCs w:val="24"/>
              </w:rPr>
            </w:pPr>
            <w:r>
              <w:rPr>
                <w:sz w:val="24"/>
                <w:szCs w:val="24"/>
              </w:rPr>
              <w:t>87%</w:t>
            </w:r>
          </w:p>
        </w:tc>
        <w:tc>
          <w:tcPr>
            <w:tcW w:w="8175" w:type="dxa"/>
            <w:shd w:val="clear" w:color="auto" w:fill="auto"/>
            <w:tcMar>
              <w:top w:w="100" w:type="dxa"/>
              <w:left w:w="100" w:type="dxa"/>
              <w:bottom w:w="100" w:type="dxa"/>
              <w:right w:w="100" w:type="dxa"/>
            </w:tcMar>
          </w:tcPr>
          <w:p w:rsidR="00076691" w:rsidRDefault="00076691" w:rsidP="000408E5">
            <w:pPr>
              <w:pBdr>
                <w:top w:val="nil"/>
                <w:left w:val="nil"/>
                <w:bottom w:val="nil"/>
                <w:right w:val="nil"/>
                <w:between w:val="nil"/>
              </w:pBdr>
              <w:rPr>
                <w:sz w:val="24"/>
                <w:szCs w:val="24"/>
              </w:rPr>
            </w:pPr>
            <w:r>
              <w:rPr>
                <w:sz w:val="24"/>
                <w:szCs w:val="24"/>
              </w:rPr>
              <w:t>Of respondents who had heard of the Office believed it helped police do a good job.</w:t>
            </w:r>
          </w:p>
        </w:tc>
      </w:tr>
    </w:tbl>
    <w:p w:rsidR="00076691" w:rsidRDefault="00076691" w:rsidP="00076691">
      <w:pPr>
        <w:pBdr>
          <w:top w:val="nil"/>
          <w:left w:val="nil"/>
          <w:bottom w:val="nil"/>
          <w:right w:val="nil"/>
          <w:between w:val="nil"/>
        </w:pBdr>
        <w:jc w:val="both"/>
        <w:rPr>
          <w:sz w:val="24"/>
          <w:szCs w:val="24"/>
        </w:rPr>
      </w:pPr>
    </w:p>
    <w:p w:rsidR="00076691" w:rsidRDefault="00076691" w:rsidP="00076691">
      <w:pPr>
        <w:pBdr>
          <w:top w:val="nil"/>
          <w:left w:val="nil"/>
          <w:bottom w:val="nil"/>
          <w:right w:val="nil"/>
          <w:between w:val="nil"/>
        </w:pBdr>
        <w:jc w:val="both"/>
        <w:rPr>
          <w:sz w:val="24"/>
          <w:szCs w:val="24"/>
        </w:rPr>
      </w:pPr>
    </w:p>
    <w:p w:rsidR="00076691" w:rsidRDefault="00076691" w:rsidP="00076691">
      <w:pPr>
        <w:pBdr>
          <w:top w:val="nil"/>
          <w:left w:val="nil"/>
          <w:bottom w:val="nil"/>
          <w:right w:val="nil"/>
          <w:between w:val="nil"/>
        </w:pBdr>
        <w:jc w:val="both"/>
        <w:rPr>
          <w:sz w:val="24"/>
          <w:szCs w:val="24"/>
        </w:rPr>
      </w:pPr>
      <w:r>
        <w:rPr>
          <w:sz w:val="24"/>
          <w:szCs w:val="24"/>
        </w:rPr>
        <w:t>More detailed information on the survey results, including a breakdown of  responses by gender, age  group and religion is contained in the ‘Public Awareness of the Police Complaints System in Northern Ireland, 2019‘ document available on our website -</w:t>
      </w:r>
      <w:hyperlink r:id="rId9">
        <w:r>
          <w:rPr>
            <w:color w:val="1155CC"/>
            <w:sz w:val="24"/>
            <w:szCs w:val="24"/>
            <w:u w:val="single"/>
          </w:rPr>
          <w:t>www.policeombudsman.org</w:t>
        </w:r>
      </w:hyperlink>
      <w:r>
        <w:rPr>
          <w:sz w:val="24"/>
          <w:szCs w:val="24"/>
        </w:rPr>
        <w:t>.</w:t>
      </w:r>
    </w:p>
    <w:p w:rsidR="00076691" w:rsidRDefault="00076691" w:rsidP="00076691">
      <w:pPr>
        <w:pBdr>
          <w:top w:val="nil"/>
          <w:left w:val="nil"/>
          <w:bottom w:val="nil"/>
          <w:right w:val="nil"/>
          <w:between w:val="nil"/>
        </w:pBdr>
        <w:jc w:val="both"/>
        <w:rPr>
          <w:sz w:val="24"/>
          <w:szCs w:val="24"/>
        </w:rPr>
      </w:pPr>
    </w:p>
    <w:p w:rsidR="00076691" w:rsidRDefault="00076691" w:rsidP="00076691">
      <w:pPr>
        <w:pBdr>
          <w:top w:val="nil"/>
          <w:left w:val="nil"/>
          <w:bottom w:val="nil"/>
          <w:right w:val="nil"/>
          <w:between w:val="nil"/>
        </w:pBdr>
        <w:jc w:val="both"/>
        <w:rPr>
          <w:sz w:val="24"/>
          <w:szCs w:val="24"/>
        </w:rPr>
      </w:pPr>
    </w:p>
    <w:p w:rsidR="00076691" w:rsidRDefault="00076691" w:rsidP="00076691">
      <w:pPr>
        <w:pBdr>
          <w:top w:val="nil"/>
          <w:left w:val="nil"/>
          <w:bottom w:val="nil"/>
          <w:right w:val="nil"/>
          <w:between w:val="nil"/>
        </w:pBdr>
        <w:jc w:val="both"/>
        <w:rPr>
          <w:sz w:val="24"/>
          <w:szCs w:val="24"/>
        </w:rPr>
      </w:pPr>
    </w:p>
    <w:p w:rsidR="00076691" w:rsidRDefault="00076691" w:rsidP="00076691">
      <w:pPr>
        <w:pBdr>
          <w:top w:val="nil"/>
          <w:left w:val="nil"/>
          <w:bottom w:val="nil"/>
          <w:right w:val="nil"/>
          <w:between w:val="nil"/>
        </w:pBdr>
        <w:jc w:val="both"/>
        <w:rPr>
          <w:sz w:val="24"/>
          <w:szCs w:val="24"/>
        </w:rPr>
      </w:pPr>
    </w:p>
    <w:p w:rsidR="00076691" w:rsidRDefault="00076691" w:rsidP="00076691">
      <w:pPr>
        <w:pBdr>
          <w:top w:val="nil"/>
          <w:left w:val="nil"/>
          <w:bottom w:val="nil"/>
          <w:right w:val="nil"/>
          <w:between w:val="nil"/>
        </w:pBdr>
        <w:jc w:val="both"/>
        <w:rPr>
          <w:sz w:val="24"/>
          <w:szCs w:val="24"/>
        </w:rPr>
      </w:pPr>
    </w:p>
    <w:p w:rsidR="00076691" w:rsidRDefault="00076691" w:rsidP="00076691">
      <w:pPr>
        <w:pBdr>
          <w:top w:val="nil"/>
          <w:left w:val="nil"/>
          <w:bottom w:val="nil"/>
          <w:right w:val="nil"/>
          <w:between w:val="nil"/>
        </w:pBdr>
        <w:jc w:val="both"/>
        <w:rPr>
          <w:sz w:val="24"/>
          <w:szCs w:val="24"/>
        </w:rPr>
      </w:pPr>
    </w:p>
    <w:p w:rsidR="00076691" w:rsidRDefault="00076691" w:rsidP="00076691">
      <w:pPr>
        <w:pBdr>
          <w:top w:val="nil"/>
          <w:left w:val="nil"/>
          <w:bottom w:val="nil"/>
          <w:right w:val="nil"/>
          <w:between w:val="nil"/>
        </w:pBdr>
        <w:jc w:val="both"/>
        <w:rPr>
          <w:sz w:val="24"/>
          <w:szCs w:val="24"/>
        </w:rPr>
      </w:pPr>
    </w:p>
    <w:tbl>
      <w:tblPr>
        <w:tblStyle w:val="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076691" w:rsidTr="000408E5">
        <w:tc>
          <w:tcPr>
            <w:tcW w:w="9016" w:type="dxa"/>
            <w:tcBorders>
              <w:top w:val="single" w:sz="4" w:space="0" w:color="000000"/>
              <w:left w:val="single" w:sz="4" w:space="0" w:color="000000"/>
              <w:bottom w:val="single" w:sz="4" w:space="0" w:color="000000"/>
              <w:right w:val="single" w:sz="4" w:space="0" w:color="000000"/>
            </w:tcBorders>
            <w:shd w:val="clear" w:color="auto" w:fill="008080"/>
          </w:tcPr>
          <w:p w:rsidR="00076691" w:rsidRDefault="00076691" w:rsidP="000408E5">
            <w:pPr>
              <w:pBdr>
                <w:top w:val="nil"/>
                <w:left w:val="nil"/>
                <w:bottom w:val="nil"/>
                <w:right w:val="nil"/>
                <w:between w:val="nil"/>
              </w:pBdr>
              <w:jc w:val="both"/>
              <w:rPr>
                <w:b/>
                <w:color w:val="000000"/>
                <w:sz w:val="24"/>
                <w:szCs w:val="24"/>
              </w:rPr>
            </w:pPr>
            <w:r>
              <w:rPr>
                <w:b/>
                <w:color w:val="000000"/>
                <w:sz w:val="24"/>
                <w:szCs w:val="24"/>
              </w:rPr>
              <w:lastRenderedPageBreak/>
              <w:t>A Selection of CASE STUDIES</w:t>
            </w:r>
          </w:p>
          <w:p w:rsidR="00076691" w:rsidRDefault="00076691" w:rsidP="000408E5">
            <w:pPr>
              <w:pBdr>
                <w:top w:val="nil"/>
                <w:left w:val="nil"/>
                <w:bottom w:val="nil"/>
                <w:right w:val="nil"/>
                <w:between w:val="nil"/>
              </w:pBdr>
              <w:jc w:val="both"/>
              <w:rPr>
                <w:b/>
                <w:color w:val="222222"/>
                <w:sz w:val="24"/>
                <w:szCs w:val="24"/>
              </w:rPr>
            </w:pPr>
          </w:p>
        </w:tc>
      </w:tr>
    </w:tbl>
    <w:p w:rsidR="00076691" w:rsidRDefault="00076691" w:rsidP="00076691">
      <w:pPr>
        <w:pBdr>
          <w:top w:val="nil"/>
          <w:left w:val="nil"/>
          <w:bottom w:val="nil"/>
          <w:right w:val="nil"/>
          <w:between w:val="nil"/>
        </w:pBdr>
        <w:jc w:val="both"/>
        <w:rPr>
          <w:color w:val="222222"/>
          <w:sz w:val="24"/>
          <w:szCs w:val="24"/>
        </w:rPr>
      </w:pPr>
    </w:p>
    <w:p w:rsidR="00076691" w:rsidRDefault="00076691" w:rsidP="00076691">
      <w:pPr>
        <w:pBdr>
          <w:top w:val="nil"/>
          <w:left w:val="nil"/>
          <w:bottom w:val="nil"/>
          <w:right w:val="nil"/>
          <w:between w:val="nil"/>
        </w:pBdr>
        <w:jc w:val="both"/>
        <w:rPr>
          <w:color w:val="222222"/>
          <w:sz w:val="24"/>
          <w:szCs w:val="24"/>
        </w:rPr>
      </w:pPr>
    </w:p>
    <w:p w:rsidR="00076691" w:rsidRDefault="00076691" w:rsidP="00076691">
      <w:pPr>
        <w:pBdr>
          <w:top w:val="nil"/>
          <w:left w:val="nil"/>
          <w:bottom w:val="nil"/>
          <w:right w:val="nil"/>
          <w:between w:val="nil"/>
        </w:pBdr>
        <w:jc w:val="both"/>
        <w:rPr>
          <w:color w:val="222222"/>
          <w:sz w:val="24"/>
          <w:szCs w:val="24"/>
        </w:rPr>
      </w:pPr>
      <w:r>
        <w:rPr>
          <w:color w:val="222222"/>
          <w:sz w:val="24"/>
          <w:szCs w:val="24"/>
        </w:rPr>
        <w:t xml:space="preserve">During the year the Office regularly publishes brief, anonymised case studies which when taken together provide an illustration of some of the complaints we have received and how they have been dealt with. All these case studies are available on our website. Included below are a few examples of such cases.   </w:t>
      </w:r>
    </w:p>
    <w:p w:rsidR="00076691" w:rsidRDefault="00076691" w:rsidP="00076691">
      <w:pPr>
        <w:pBdr>
          <w:top w:val="nil"/>
          <w:left w:val="nil"/>
          <w:bottom w:val="nil"/>
          <w:right w:val="nil"/>
          <w:between w:val="nil"/>
        </w:pBdr>
        <w:jc w:val="both"/>
        <w:rPr>
          <w:color w:val="222222"/>
          <w:sz w:val="24"/>
          <w:szCs w:val="24"/>
        </w:rPr>
      </w:pPr>
    </w:p>
    <w:p w:rsidR="00076691" w:rsidRDefault="00076691" w:rsidP="00076691">
      <w:pPr>
        <w:pBdr>
          <w:top w:val="nil"/>
          <w:left w:val="nil"/>
          <w:bottom w:val="nil"/>
          <w:right w:val="nil"/>
          <w:between w:val="nil"/>
        </w:pBdr>
        <w:jc w:val="both"/>
        <w:rPr>
          <w:color w:val="000000"/>
        </w:rPr>
      </w:pPr>
    </w:p>
    <w:p w:rsidR="00076691" w:rsidRDefault="00076691" w:rsidP="00076691">
      <w:pPr>
        <w:widowControl/>
        <w:pBdr>
          <w:top w:val="nil"/>
          <w:left w:val="nil"/>
          <w:bottom w:val="nil"/>
          <w:right w:val="nil"/>
          <w:between w:val="nil"/>
        </w:pBdr>
        <w:spacing w:after="200"/>
        <w:jc w:val="both"/>
        <w:rPr>
          <w:color w:val="000000"/>
        </w:rPr>
      </w:pPr>
      <w:r>
        <w:rPr>
          <w:b/>
          <w:color w:val="000000"/>
          <w:sz w:val="24"/>
          <w:szCs w:val="24"/>
        </w:rPr>
        <w:t>POLICE WARNED ABOUT ‘POTENTIALLY FATAL’ RESTRAINT TECHNIQUES</w:t>
      </w:r>
    </w:p>
    <w:p w:rsidR="00076691" w:rsidRDefault="00076691" w:rsidP="00076691">
      <w:pPr>
        <w:widowControl/>
        <w:pBdr>
          <w:top w:val="nil"/>
          <w:left w:val="nil"/>
          <w:bottom w:val="nil"/>
          <w:right w:val="nil"/>
          <w:between w:val="nil"/>
        </w:pBdr>
        <w:jc w:val="both"/>
        <w:rPr>
          <w:color w:val="000000"/>
        </w:rPr>
      </w:pPr>
      <w:r>
        <w:rPr>
          <w:color w:val="000000"/>
          <w:sz w:val="24"/>
          <w:szCs w:val="24"/>
        </w:rPr>
        <w:t>In January 2020 the Police Ombud</w:t>
      </w:r>
      <w:bookmarkStart w:id="15" w:name="_GoBack"/>
      <w:bookmarkEnd w:id="15"/>
      <w:r>
        <w:rPr>
          <w:color w:val="000000"/>
          <w:sz w:val="24"/>
          <w:szCs w:val="24"/>
        </w:rPr>
        <w:t>sman warned police officers that certain restraint techniques could interfere with people’s ability to breathe, with potentially fatal consequences.</w:t>
      </w:r>
      <w:r>
        <w:rPr>
          <w:color w:val="000000"/>
          <w:sz w:val="24"/>
          <w:szCs w:val="24"/>
        </w:rPr>
        <w:br/>
      </w:r>
      <w:r>
        <w:rPr>
          <w:color w:val="000000"/>
          <w:sz w:val="24"/>
          <w:szCs w:val="24"/>
        </w:rPr>
        <w:br/>
        <w:t xml:space="preserve">Mrs Marie Anderson urged police officers to ensure that people being restrained, especially face down, </w:t>
      </w:r>
      <w:proofErr w:type="gramStart"/>
      <w:r>
        <w:rPr>
          <w:color w:val="000000"/>
          <w:sz w:val="24"/>
          <w:szCs w:val="24"/>
        </w:rPr>
        <w:t>were</w:t>
      </w:r>
      <w:proofErr w:type="gramEnd"/>
      <w:r>
        <w:rPr>
          <w:color w:val="000000"/>
          <w:sz w:val="24"/>
          <w:szCs w:val="24"/>
        </w:rPr>
        <w:t xml:space="preserve"> not having difficulty breathing.</w:t>
      </w:r>
    </w:p>
    <w:p w:rsidR="00076691" w:rsidRDefault="00076691" w:rsidP="00076691">
      <w:pPr>
        <w:widowControl/>
        <w:pBdr>
          <w:top w:val="nil"/>
          <w:left w:val="nil"/>
          <w:bottom w:val="nil"/>
          <w:right w:val="nil"/>
          <w:between w:val="nil"/>
        </w:pBdr>
        <w:jc w:val="both"/>
        <w:rPr>
          <w:color w:val="000000"/>
          <w:sz w:val="24"/>
          <w:szCs w:val="24"/>
        </w:rPr>
      </w:pPr>
    </w:p>
    <w:p w:rsidR="00076691" w:rsidRDefault="00076691" w:rsidP="00076691">
      <w:pPr>
        <w:widowControl/>
        <w:pBdr>
          <w:top w:val="nil"/>
          <w:left w:val="nil"/>
          <w:bottom w:val="nil"/>
          <w:right w:val="nil"/>
          <w:between w:val="nil"/>
        </w:pBdr>
        <w:spacing w:after="240"/>
        <w:jc w:val="both"/>
        <w:rPr>
          <w:color w:val="000000"/>
        </w:rPr>
      </w:pPr>
      <w:r>
        <w:rPr>
          <w:color w:val="000000"/>
          <w:sz w:val="24"/>
          <w:szCs w:val="24"/>
        </w:rPr>
        <w:t>She made the appeal after an investigation found that a man had appeared to “pass out” while being taken into police custody after being arrested in September 2018. He was lying across the back seat of a police car when the incident happened, having been cuffed behind his back and had leg restraints fitted.</w:t>
      </w:r>
    </w:p>
    <w:p w:rsidR="00076691" w:rsidRDefault="00076691" w:rsidP="00076691">
      <w:pPr>
        <w:widowControl/>
        <w:pBdr>
          <w:top w:val="nil"/>
          <w:left w:val="nil"/>
          <w:bottom w:val="nil"/>
          <w:right w:val="nil"/>
          <w:between w:val="nil"/>
        </w:pBdr>
        <w:spacing w:after="240"/>
        <w:jc w:val="both"/>
        <w:rPr>
          <w:color w:val="000000"/>
          <w:sz w:val="24"/>
          <w:szCs w:val="24"/>
        </w:rPr>
      </w:pPr>
      <w:r>
        <w:rPr>
          <w:color w:val="000000"/>
          <w:sz w:val="24"/>
          <w:szCs w:val="24"/>
        </w:rPr>
        <w:t>He was heard on police body-worn video telling officers that he could not breathe, before making gurgling noises and becoming quiet and motionless. Officers then stopped the car and revived him.</w:t>
      </w:r>
    </w:p>
    <w:p w:rsidR="00076691" w:rsidRDefault="00076691" w:rsidP="00076691">
      <w:pPr>
        <w:widowControl/>
        <w:pBdr>
          <w:top w:val="nil"/>
          <w:left w:val="nil"/>
          <w:bottom w:val="nil"/>
          <w:right w:val="nil"/>
          <w:between w:val="nil"/>
        </w:pBdr>
        <w:spacing w:after="240"/>
        <w:jc w:val="both"/>
        <w:rPr>
          <w:color w:val="000000"/>
          <w:sz w:val="24"/>
          <w:szCs w:val="24"/>
        </w:rPr>
      </w:pPr>
      <w:r>
        <w:rPr>
          <w:color w:val="000000"/>
          <w:sz w:val="24"/>
          <w:szCs w:val="24"/>
        </w:rPr>
        <w:t xml:space="preserve">Mrs Anderson said the incident illustrated the potentially fatal risks associated with “positional asphyxia” which causes people to have difficulty breathing. A face down position is recognised as a risk factor, as are alcohol or drugs. </w:t>
      </w:r>
    </w:p>
    <w:p w:rsidR="00076691" w:rsidRDefault="00076691" w:rsidP="00076691">
      <w:pPr>
        <w:widowControl/>
        <w:pBdr>
          <w:top w:val="nil"/>
          <w:left w:val="nil"/>
          <w:bottom w:val="nil"/>
          <w:right w:val="nil"/>
          <w:between w:val="nil"/>
        </w:pBdr>
        <w:spacing w:after="240"/>
        <w:jc w:val="both"/>
        <w:rPr>
          <w:color w:val="000000"/>
        </w:rPr>
      </w:pPr>
      <w:r>
        <w:rPr>
          <w:color w:val="000000"/>
          <w:sz w:val="24"/>
          <w:szCs w:val="24"/>
        </w:rPr>
        <w:t>She urged officers to refresh their knowledge of police training and guidance on the issue provided on the PSNI website.</w:t>
      </w:r>
    </w:p>
    <w:p w:rsidR="00076691" w:rsidRDefault="00076691" w:rsidP="00076691">
      <w:pPr>
        <w:widowControl/>
        <w:pBdr>
          <w:top w:val="nil"/>
          <w:left w:val="nil"/>
          <w:bottom w:val="nil"/>
          <w:right w:val="nil"/>
          <w:between w:val="nil"/>
        </w:pBdr>
        <w:spacing w:after="240"/>
        <w:jc w:val="both"/>
        <w:rPr>
          <w:color w:val="000000"/>
          <w:sz w:val="24"/>
          <w:szCs w:val="24"/>
        </w:rPr>
      </w:pPr>
      <w:r>
        <w:rPr>
          <w:color w:val="000000"/>
          <w:sz w:val="24"/>
          <w:szCs w:val="24"/>
        </w:rPr>
        <w:t>After concluding that the officer who had been with the man in the rear of the police car should have been more alert to the risks and danger signs of positional asphyxia, the Police Ombudsman recommended that he be disciplined.</w:t>
      </w:r>
    </w:p>
    <w:p w:rsidR="00076691" w:rsidRDefault="00076691" w:rsidP="00076691">
      <w:pPr>
        <w:widowControl/>
        <w:pBdr>
          <w:top w:val="nil"/>
          <w:left w:val="nil"/>
          <w:bottom w:val="nil"/>
          <w:right w:val="nil"/>
          <w:between w:val="nil"/>
        </w:pBdr>
        <w:spacing w:after="240"/>
        <w:jc w:val="both"/>
        <w:rPr>
          <w:color w:val="000000"/>
          <w:sz w:val="24"/>
          <w:szCs w:val="24"/>
        </w:rPr>
      </w:pPr>
      <w:r>
        <w:rPr>
          <w:color w:val="000000"/>
          <w:sz w:val="24"/>
          <w:szCs w:val="24"/>
        </w:rPr>
        <w:t xml:space="preserve"> The PSNI accepted that there had been failings and the officer in question was given advice and feedback by his line management.</w:t>
      </w:r>
    </w:p>
    <w:p w:rsidR="00076691" w:rsidRDefault="00076691" w:rsidP="00076691">
      <w:pPr>
        <w:widowControl/>
        <w:pBdr>
          <w:top w:val="nil"/>
          <w:left w:val="nil"/>
          <w:bottom w:val="nil"/>
          <w:right w:val="nil"/>
          <w:between w:val="nil"/>
        </w:pBdr>
        <w:spacing w:after="240"/>
        <w:jc w:val="both"/>
        <w:rPr>
          <w:b/>
          <w:color w:val="000000"/>
          <w:sz w:val="24"/>
          <w:szCs w:val="24"/>
        </w:rPr>
      </w:pPr>
    </w:p>
    <w:p w:rsidR="00076691" w:rsidRDefault="00076691" w:rsidP="00076691">
      <w:pPr>
        <w:widowControl/>
        <w:pBdr>
          <w:top w:val="nil"/>
          <w:left w:val="nil"/>
          <w:bottom w:val="nil"/>
          <w:right w:val="nil"/>
          <w:between w:val="nil"/>
        </w:pBdr>
        <w:spacing w:after="240"/>
        <w:jc w:val="both"/>
        <w:rPr>
          <w:color w:val="000000"/>
        </w:rPr>
      </w:pPr>
      <w:r>
        <w:rPr>
          <w:b/>
          <w:color w:val="000000"/>
          <w:sz w:val="24"/>
          <w:szCs w:val="24"/>
        </w:rPr>
        <w:t>OFFICERS DISCIPLINED AFTER COLLAPSE OF CRASH COURT CASE</w:t>
      </w:r>
    </w:p>
    <w:p w:rsidR="00076691" w:rsidRDefault="00076691" w:rsidP="00076691">
      <w:pPr>
        <w:widowControl/>
        <w:pBdr>
          <w:top w:val="nil"/>
          <w:left w:val="nil"/>
          <w:bottom w:val="nil"/>
          <w:right w:val="nil"/>
          <w:between w:val="nil"/>
        </w:pBdr>
        <w:spacing w:after="240"/>
        <w:jc w:val="both"/>
        <w:rPr>
          <w:color w:val="000000"/>
        </w:rPr>
      </w:pPr>
      <w:r>
        <w:rPr>
          <w:color w:val="000000"/>
          <w:sz w:val="24"/>
          <w:szCs w:val="24"/>
        </w:rPr>
        <w:t>Two police officers were disciplined over failings in the investigation of a head-on collision which had a “negative impact” on a subsequent court case.</w:t>
      </w:r>
    </w:p>
    <w:p w:rsidR="00076691" w:rsidRDefault="00076691" w:rsidP="00076691">
      <w:pPr>
        <w:widowControl/>
        <w:pBdr>
          <w:top w:val="nil"/>
          <w:left w:val="nil"/>
          <w:bottom w:val="nil"/>
          <w:right w:val="nil"/>
          <w:between w:val="nil"/>
        </w:pBdr>
        <w:spacing w:after="240"/>
        <w:jc w:val="both"/>
        <w:rPr>
          <w:color w:val="000000"/>
          <w:sz w:val="24"/>
          <w:szCs w:val="24"/>
        </w:rPr>
      </w:pPr>
      <w:r>
        <w:rPr>
          <w:color w:val="000000"/>
          <w:sz w:val="24"/>
          <w:szCs w:val="24"/>
        </w:rPr>
        <w:lastRenderedPageBreak/>
        <w:t>A driver who suffered a broken wrist and ankle in the crash made a complaint after the other driver was acquitted of causing grievous bodily injury by careless driving. The complainant said it had become clear during the court hearing that the investigating police officer had failed to carry out a number of “fundamental investigative actions”.</w:t>
      </w:r>
    </w:p>
    <w:p w:rsidR="00076691" w:rsidRDefault="00076691" w:rsidP="00076691">
      <w:pPr>
        <w:widowControl/>
        <w:pBdr>
          <w:top w:val="nil"/>
          <w:left w:val="nil"/>
          <w:bottom w:val="nil"/>
          <w:right w:val="nil"/>
          <w:between w:val="nil"/>
        </w:pBdr>
        <w:spacing w:after="240"/>
        <w:jc w:val="both"/>
        <w:rPr>
          <w:color w:val="000000"/>
          <w:sz w:val="24"/>
          <w:szCs w:val="24"/>
        </w:rPr>
      </w:pPr>
      <w:r>
        <w:rPr>
          <w:color w:val="000000"/>
          <w:sz w:val="24"/>
          <w:szCs w:val="24"/>
        </w:rPr>
        <w:t>She also alleged that the officer’s manager had not properly supervised the case, and had limited relevant experience at the time.</w:t>
      </w:r>
    </w:p>
    <w:p w:rsidR="00076691" w:rsidRDefault="00076691" w:rsidP="00076691">
      <w:pPr>
        <w:widowControl/>
        <w:pBdr>
          <w:top w:val="nil"/>
          <w:left w:val="nil"/>
          <w:bottom w:val="nil"/>
          <w:right w:val="nil"/>
          <w:between w:val="nil"/>
        </w:pBdr>
        <w:spacing w:after="240"/>
        <w:jc w:val="both"/>
        <w:rPr>
          <w:color w:val="000000"/>
          <w:sz w:val="24"/>
          <w:szCs w:val="24"/>
        </w:rPr>
      </w:pPr>
      <w:r>
        <w:rPr>
          <w:color w:val="000000"/>
          <w:sz w:val="24"/>
          <w:szCs w:val="24"/>
        </w:rPr>
        <w:t xml:space="preserve">Our enquiries showed that the investigating officer had failed to take any measurements or to note the position of the cars or the condition of the road surface at the collision scene. She also failed to take </w:t>
      </w:r>
      <w:r>
        <w:rPr>
          <w:sz w:val="24"/>
          <w:szCs w:val="24"/>
        </w:rPr>
        <w:t>usable</w:t>
      </w:r>
      <w:r>
        <w:rPr>
          <w:color w:val="000000"/>
          <w:sz w:val="24"/>
          <w:szCs w:val="24"/>
        </w:rPr>
        <w:t xml:space="preserve"> photographs or to check either car for mechanical malfunction.</w:t>
      </w:r>
      <w:r>
        <w:rPr>
          <w:color w:val="000000"/>
          <w:sz w:val="24"/>
          <w:szCs w:val="24"/>
        </w:rPr>
        <w:br/>
      </w:r>
      <w:r>
        <w:rPr>
          <w:color w:val="000000"/>
          <w:sz w:val="24"/>
          <w:szCs w:val="24"/>
        </w:rPr>
        <w:br/>
        <w:t>In addition, the police officer did not check whether either driver had been using their phones immediately prior to the crash. Further, she did not interview the suspect driver under caution and failed to take a statement from a witness until 10 months after the collision, by which stage his recollection was unclear.</w:t>
      </w:r>
    </w:p>
    <w:p w:rsidR="00076691" w:rsidRDefault="00076691" w:rsidP="00076691">
      <w:pPr>
        <w:widowControl/>
        <w:pBdr>
          <w:top w:val="nil"/>
          <w:left w:val="nil"/>
          <w:bottom w:val="nil"/>
          <w:right w:val="nil"/>
          <w:between w:val="nil"/>
        </w:pBdr>
        <w:spacing w:after="240"/>
        <w:jc w:val="both"/>
        <w:rPr>
          <w:color w:val="000000"/>
          <w:sz w:val="24"/>
          <w:szCs w:val="24"/>
        </w:rPr>
      </w:pPr>
      <w:r>
        <w:rPr>
          <w:color w:val="000000"/>
          <w:sz w:val="24"/>
          <w:szCs w:val="24"/>
        </w:rPr>
        <w:t xml:space="preserve">We concluded that the police investigation had not been conducted “in a prompt, thorough, impartial and careful manner” and this had impacted negatively on the court proceedings. </w:t>
      </w:r>
    </w:p>
    <w:p w:rsidR="00076691" w:rsidRDefault="00076691" w:rsidP="00076691">
      <w:pPr>
        <w:widowControl/>
        <w:pBdr>
          <w:top w:val="nil"/>
          <w:left w:val="nil"/>
          <w:bottom w:val="nil"/>
          <w:right w:val="nil"/>
          <w:between w:val="nil"/>
        </w:pBdr>
        <w:spacing w:after="240"/>
        <w:jc w:val="both"/>
        <w:rPr>
          <w:color w:val="000000"/>
          <w:sz w:val="24"/>
          <w:szCs w:val="24"/>
        </w:rPr>
      </w:pPr>
      <w:r>
        <w:rPr>
          <w:color w:val="000000"/>
          <w:sz w:val="24"/>
          <w:szCs w:val="24"/>
        </w:rPr>
        <w:t>Further, the officer’s line manager was found not to have provided her with appropriate support and professional guidance.</w:t>
      </w:r>
    </w:p>
    <w:p w:rsidR="00076691" w:rsidRDefault="00076691" w:rsidP="00076691">
      <w:pPr>
        <w:widowControl/>
        <w:pBdr>
          <w:top w:val="nil"/>
          <w:left w:val="nil"/>
          <w:bottom w:val="nil"/>
          <w:right w:val="nil"/>
          <w:between w:val="nil"/>
        </w:pBdr>
        <w:spacing w:after="240"/>
        <w:jc w:val="both"/>
        <w:rPr>
          <w:color w:val="000000"/>
        </w:rPr>
      </w:pPr>
      <w:r>
        <w:rPr>
          <w:color w:val="000000"/>
          <w:sz w:val="24"/>
          <w:szCs w:val="24"/>
        </w:rPr>
        <w:t>The PSNI subsequently implemented a Police Ombudsman recommendation that both officers should be disciplined.</w:t>
      </w:r>
    </w:p>
    <w:p w:rsidR="00076691" w:rsidRDefault="00076691" w:rsidP="00076691">
      <w:pPr>
        <w:widowControl/>
        <w:pBdr>
          <w:top w:val="nil"/>
          <w:left w:val="nil"/>
          <w:bottom w:val="nil"/>
          <w:right w:val="nil"/>
          <w:between w:val="nil"/>
        </w:pBdr>
        <w:spacing w:after="240"/>
        <w:rPr>
          <w:b/>
          <w:sz w:val="24"/>
          <w:szCs w:val="24"/>
        </w:rPr>
      </w:pPr>
    </w:p>
    <w:p w:rsidR="00076691" w:rsidRDefault="00076691" w:rsidP="00076691">
      <w:pPr>
        <w:widowControl/>
        <w:pBdr>
          <w:top w:val="nil"/>
          <w:left w:val="nil"/>
          <w:bottom w:val="nil"/>
          <w:right w:val="nil"/>
          <w:between w:val="nil"/>
        </w:pBdr>
        <w:spacing w:after="240"/>
        <w:jc w:val="both"/>
        <w:rPr>
          <w:color w:val="000000"/>
        </w:rPr>
      </w:pPr>
      <w:r>
        <w:rPr>
          <w:b/>
          <w:color w:val="000000"/>
          <w:sz w:val="24"/>
          <w:szCs w:val="24"/>
        </w:rPr>
        <w:t>USE OF INCAPACITANT SPRAY, TASERS AND IMPACT ROUNDS JUSTIFIED TO PREVENT WOMAN SELF-HARMING</w:t>
      </w:r>
    </w:p>
    <w:p w:rsidR="00076691" w:rsidRDefault="00076691" w:rsidP="00076691">
      <w:pPr>
        <w:widowControl/>
        <w:pBdr>
          <w:top w:val="nil"/>
          <w:left w:val="nil"/>
          <w:bottom w:val="nil"/>
          <w:right w:val="nil"/>
          <w:between w:val="nil"/>
        </w:pBdr>
        <w:spacing w:after="240"/>
        <w:jc w:val="both"/>
        <w:rPr>
          <w:color w:val="000000"/>
          <w:sz w:val="24"/>
          <w:szCs w:val="24"/>
        </w:rPr>
      </w:pPr>
      <w:r>
        <w:rPr>
          <w:color w:val="000000"/>
          <w:sz w:val="24"/>
          <w:szCs w:val="24"/>
        </w:rPr>
        <w:t xml:space="preserve">A Police Ombudsman investigation concluded that police were justified in using </w:t>
      </w:r>
      <w:proofErr w:type="spellStart"/>
      <w:r>
        <w:rPr>
          <w:color w:val="000000"/>
          <w:sz w:val="24"/>
          <w:szCs w:val="24"/>
        </w:rPr>
        <w:t>incapacitant</w:t>
      </w:r>
      <w:proofErr w:type="spellEnd"/>
      <w:r>
        <w:rPr>
          <w:color w:val="000000"/>
          <w:sz w:val="24"/>
          <w:szCs w:val="24"/>
        </w:rPr>
        <w:t xml:space="preserve"> spray, TASERs and impact rounds to prevent a woman harming herself with a knife in east Belfast in November 2018.</w:t>
      </w:r>
    </w:p>
    <w:p w:rsidR="00076691" w:rsidRDefault="00076691" w:rsidP="00076691">
      <w:pPr>
        <w:widowControl/>
        <w:pBdr>
          <w:top w:val="nil"/>
          <w:left w:val="nil"/>
          <w:bottom w:val="nil"/>
          <w:right w:val="nil"/>
          <w:between w:val="nil"/>
        </w:pBdr>
        <w:spacing w:after="240"/>
        <w:jc w:val="both"/>
        <w:rPr>
          <w:color w:val="000000"/>
          <w:sz w:val="24"/>
          <w:szCs w:val="24"/>
        </w:rPr>
      </w:pPr>
      <w:r>
        <w:rPr>
          <w:color w:val="000000"/>
          <w:sz w:val="24"/>
          <w:szCs w:val="24"/>
        </w:rPr>
        <w:t xml:space="preserve">Police had responded to a call from a member of the public who had seen the woman walking near train lines. </w:t>
      </w:r>
    </w:p>
    <w:p w:rsidR="00076691" w:rsidRDefault="00076691" w:rsidP="00076691">
      <w:pPr>
        <w:widowControl/>
        <w:pBdr>
          <w:top w:val="nil"/>
          <w:left w:val="nil"/>
          <w:bottom w:val="nil"/>
          <w:right w:val="nil"/>
          <w:between w:val="nil"/>
        </w:pBdr>
        <w:spacing w:after="240"/>
        <w:jc w:val="both"/>
        <w:rPr>
          <w:color w:val="000000"/>
        </w:rPr>
      </w:pPr>
      <w:r>
        <w:rPr>
          <w:color w:val="000000"/>
          <w:sz w:val="24"/>
          <w:szCs w:val="24"/>
        </w:rPr>
        <w:t xml:space="preserve">Officers went to the scene and tried speaking to the woman but received no response. When they noticed she had a </w:t>
      </w:r>
      <w:r>
        <w:rPr>
          <w:sz w:val="24"/>
          <w:szCs w:val="24"/>
        </w:rPr>
        <w:t>knife, armed</w:t>
      </w:r>
      <w:r>
        <w:rPr>
          <w:color w:val="000000"/>
          <w:sz w:val="24"/>
          <w:szCs w:val="24"/>
        </w:rPr>
        <w:t xml:space="preserve"> officers were tasked to help deal with the situation.</w:t>
      </w:r>
    </w:p>
    <w:p w:rsidR="00076691" w:rsidRDefault="00076691" w:rsidP="00076691">
      <w:pPr>
        <w:widowControl/>
        <w:pBdr>
          <w:top w:val="nil"/>
          <w:left w:val="nil"/>
          <w:bottom w:val="nil"/>
          <w:right w:val="nil"/>
          <w:between w:val="nil"/>
        </w:pBdr>
        <w:spacing w:after="240"/>
        <w:jc w:val="both"/>
        <w:rPr>
          <w:color w:val="000000"/>
          <w:sz w:val="24"/>
          <w:szCs w:val="24"/>
        </w:rPr>
      </w:pPr>
      <w:r>
        <w:rPr>
          <w:color w:val="000000"/>
          <w:sz w:val="24"/>
          <w:szCs w:val="24"/>
        </w:rPr>
        <w:t>By the time they arrived, the woman had crouched down against a wall with her head bowed and the knife held to her throat. Rail traffic in the area was suspended and trained police negotiators spent two hours talking to the woman, who did not respond and continued to hold the knife to her throat.</w:t>
      </w:r>
    </w:p>
    <w:p w:rsidR="00076691" w:rsidRDefault="00076691" w:rsidP="00076691">
      <w:pPr>
        <w:widowControl/>
        <w:pBdr>
          <w:top w:val="nil"/>
          <w:left w:val="nil"/>
          <w:bottom w:val="nil"/>
          <w:right w:val="nil"/>
          <w:between w:val="nil"/>
        </w:pBdr>
        <w:spacing w:after="240"/>
        <w:jc w:val="both"/>
        <w:rPr>
          <w:color w:val="000000"/>
        </w:rPr>
      </w:pPr>
      <w:r>
        <w:rPr>
          <w:color w:val="000000"/>
          <w:sz w:val="24"/>
          <w:szCs w:val="24"/>
        </w:rPr>
        <w:t>Officers said they grew increasingly concerned for the woman’s welfare as she was not reacting to changing weather conditions and it was hard to tell whether she was still breathing. </w:t>
      </w:r>
    </w:p>
    <w:p w:rsidR="00076691" w:rsidRDefault="00076691" w:rsidP="00076691">
      <w:pPr>
        <w:widowControl/>
        <w:pBdr>
          <w:top w:val="nil"/>
          <w:left w:val="nil"/>
          <w:bottom w:val="nil"/>
          <w:right w:val="nil"/>
          <w:between w:val="nil"/>
        </w:pBdr>
        <w:jc w:val="both"/>
        <w:rPr>
          <w:color w:val="000000"/>
        </w:rPr>
      </w:pPr>
      <w:r>
        <w:rPr>
          <w:color w:val="000000"/>
          <w:sz w:val="24"/>
          <w:szCs w:val="24"/>
        </w:rPr>
        <w:lastRenderedPageBreak/>
        <w:t xml:space="preserve">Police used graduated levels of force in a bid to cause her to drop the knife, including two discharges of </w:t>
      </w:r>
      <w:proofErr w:type="spellStart"/>
      <w:r>
        <w:rPr>
          <w:color w:val="000000"/>
          <w:sz w:val="24"/>
          <w:szCs w:val="24"/>
        </w:rPr>
        <w:t>incapacitant</w:t>
      </w:r>
      <w:proofErr w:type="spellEnd"/>
      <w:r>
        <w:rPr>
          <w:color w:val="000000"/>
          <w:sz w:val="24"/>
          <w:szCs w:val="24"/>
        </w:rPr>
        <w:t xml:space="preserve"> spray, then two discharges of TASER, followed by the use of an AEP (Attenuated Energy Projectile) impact round. None of these produced any apparent response. </w:t>
      </w:r>
    </w:p>
    <w:p w:rsidR="00076691" w:rsidRDefault="00076691" w:rsidP="00076691">
      <w:pPr>
        <w:widowControl/>
        <w:pBdr>
          <w:top w:val="nil"/>
          <w:left w:val="nil"/>
          <w:bottom w:val="nil"/>
          <w:right w:val="nil"/>
          <w:between w:val="nil"/>
        </w:pBdr>
        <w:jc w:val="both"/>
        <w:rPr>
          <w:color w:val="000000"/>
          <w:sz w:val="24"/>
          <w:szCs w:val="24"/>
        </w:rPr>
      </w:pPr>
    </w:p>
    <w:p w:rsidR="00076691" w:rsidRDefault="00076691" w:rsidP="00076691">
      <w:pPr>
        <w:widowControl/>
        <w:pBdr>
          <w:top w:val="nil"/>
          <w:left w:val="nil"/>
          <w:bottom w:val="nil"/>
          <w:right w:val="nil"/>
          <w:between w:val="nil"/>
        </w:pBdr>
        <w:jc w:val="both"/>
        <w:rPr>
          <w:color w:val="000000"/>
          <w:sz w:val="24"/>
          <w:szCs w:val="24"/>
        </w:rPr>
      </w:pPr>
      <w:r>
        <w:rPr>
          <w:color w:val="000000"/>
          <w:sz w:val="24"/>
          <w:szCs w:val="24"/>
        </w:rPr>
        <w:t>However, after being struck by a second AEP, the woman opened her hand and dropped the knife. Police officers provided immediate aftercare before ambulance staff took over and took the woman to hospital.</w:t>
      </w:r>
    </w:p>
    <w:p w:rsidR="00076691" w:rsidRDefault="00076691" w:rsidP="00076691">
      <w:pPr>
        <w:widowControl/>
        <w:pBdr>
          <w:top w:val="nil"/>
          <w:left w:val="nil"/>
          <w:bottom w:val="nil"/>
          <w:right w:val="nil"/>
          <w:between w:val="nil"/>
        </w:pBdr>
        <w:jc w:val="both"/>
        <w:rPr>
          <w:color w:val="000000"/>
          <w:sz w:val="24"/>
          <w:szCs w:val="24"/>
        </w:rPr>
      </w:pPr>
    </w:p>
    <w:p w:rsidR="00076691" w:rsidRDefault="00076691" w:rsidP="00076691">
      <w:pPr>
        <w:widowControl/>
        <w:pBdr>
          <w:top w:val="nil"/>
          <w:left w:val="nil"/>
          <w:bottom w:val="nil"/>
          <w:right w:val="nil"/>
          <w:between w:val="nil"/>
        </w:pBdr>
        <w:jc w:val="both"/>
        <w:rPr>
          <w:color w:val="000000"/>
          <w:sz w:val="24"/>
          <w:szCs w:val="24"/>
        </w:rPr>
      </w:pPr>
      <w:r>
        <w:rPr>
          <w:color w:val="000000"/>
          <w:sz w:val="24"/>
          <w:szCs w:val="24"/>
        </w:rPr>
        <w:t>The Police Ombudsman, Marie Anderson, concluded that police had used graduated force with the aim of protecting life, and found their actions to have been reasonable and proportionate.</w:t>
      </w:r>
    </w:p>
    <w:p w:rsidR="00076691" w:rsidRDefault="00076691" w:rsidP="00076691">
      <w:pPr>
        <w:widowControl/>
        <w:pBdr>
          <w:top w:val="nil"/>
          <w:left w:val="nil"/>
          <w:bottom w:val="nil"/>
          <w:right w:val="nil"/>
          <w:between w:val="nil"/>
        </w:pBdr>
        <w:jc w:val="both"/>
        <w:rPr>
          <w:b/>
          <w:sz w:val="24"/>
          <w:szCs w:val="24"/>
        </w:rPr>
      </w:pPr>
    </w:p>
    <w:p w:rsidR="00076691" w:rsidRDefault="00076691" w:rsidP="00076691">
      <w:pPr>
        <w:widowControl/>
        <w:pBdr>
          <w:top w:val="nil"/>
          <w:left w:val="nil"/>
          <w:bottom w:val="nil"/>
          <w:right w:val="nil"/>
          <w:between w:val="nil"/>
        </w:pBdr>
        <w:rPr>
          <w:b/>
          <w:sz w:val="24"/>
          <w:szCs w:val="24"/>
        </w:rPr>
      </w:pPr>
    </w:p>
    <w:p w:rsidR="00076691" w:rsidRDefault="00076691" w:rsidP="00076691">
      <w:pPr>
        <w:widowControl/>
        <w:pBdr>
          <w:top w:val="nil"/>
          <w:left w:val="nil"/>
          <w:bottom w:val="nil"/>
          <w:right w:val="nil"/>
          <w:between w:val="nil"/>
        </w:pBdr>
        <w:rPr>
          <w:b/>
          <w:sz w:val="24"/>
          <w:szCs w:val="24"/>
        </w:rPr>
      </w:pPr>
    </w:p>
    <w:p w:rsidR="00076691" w:rsidRDefault="00076691" w:rsidP="00076691">
      <w:pPr>
        <w:widowControl/>
        <w:pBdr>
          <w:top w:val="nil"/>
          <w:left w:val="nil"/>
          <w:bottom w:val="nil"/>
          <w:right w:val="nil"/>
          <w:between w:val="nil"/>
        </w:pBdr>
        <w:rPr>
          <w:b/>
          <w:sz w:val="24"/>
          <w:szCs w:val="24"/>
        </w:rPr>
      </w:pPr>
      <w:r>
        <w:rPr>
          <w:b/>
          <w:sz w:val="24"/>
          <w:szCs w:val="24"/>
        </w:rPr>
        <w:t>OFFICER DID NOT RACIALLY DISCRIMINATE AGAINST TAXI DRIVER</w:t>
      </w:r>
    </w:p>
    <w:p w:rsidR="00076691" w:rsidRDefault="00076691" w:rsidP="00076691">
      <w:pPr>
        <w:widowControl/>
        <w:pBdr>
          <w:top w:val="nil"/>
          <w:left w:val="nil"/>
          <w:bottom w:val="nil"/>
          <w:right w:val="nil"/>
          <w:between w:val="nil"/>
        </w:pBdr>
        <w:spacing w:after="240"/>
        <w:jc w:val="both"/>
        <w:rPr>
          <w:sz w:val="24"/>
          <w:szCs w:val="24"/>
        </w:rPr>
      </w:pPr>
    </w:p>
    <w:p w:rsidR="00076691" w:rsidRDefault="00076691" w:rsidP="00076691">
      <w:pPr>
        <w:widowControl/>
        <w:pBdr>
          <w:top w:val="nil"/>
          <w:left w:val="nil"/>
          <w:bottom w:val="nil"/>
          <w:right w:val="nil"/>
          <w:between w:val="nil"/>
        </w:pBdr>
        <w:spacing w:after="240"/>
        <w:jc w:val="both"/>
        <w:rPr>
          <w:sz w:val="24"/>
          <w:szCs w:val="24"/>
        </w:rPr>
      </w:pPr>
      <w:r>
        <w:rPr>
          <w:sz w:val="24"/>
          <w:szCs w:val="24"/>
        </w:rPr>
        <w:t xml:space="preserve">A press release was published in February 2020 which reported that a police officer had been cleared of racial discrimination against a taxi driver following an incident in south Belfast. </w:t>
      </w:r>
    </w:p>
    <w:p w:rsidR="00076691" w:rsidRDefault="00076691" w:rsidP="00076691">
      <w:pPr>
        <w:widowControl/>
        <w:pBdr>
          <w:top w:val="nil"/>
          <w:left w:val="nil"/>
          <w:bottom w:val="nil"/>
          <w:right w:val="nil"/>
          <w:between w:val="nil"/>
        </w:pBdr>
        <w:spacing w:after="240"/>
        <w:jc w:val="both"/>
        <w:rPr>
          <w:sz w:val="24"/>
          <w:szCs w:val="24"/>
        </w:rPr>
      </w:pPr>
      <w:r>
        <w:rPr>
          <w:sz w:val="24"/>
          <w:szCs w:val="24"/>
        </w:rPr>
        <w:t xml:space="preserve">The complaint related to the taxi driver’s allegation that a customer had attacked him and damaged his glasses after refusing to pay. However, the customer claimed the taxi driver had assaulted him after refusing to pull over when he complained that the car was being driven too fast. </w:t>
      </w:r>
    </w:p>
    <w:p w:rsidR="00076691" w:rsidRDefault="00076691" w:rsidP="00076691">
      <w:pPr>
        <w:widowControl/>
        <w:pBdr>
          <w:top w:val="nil"/>
          <w:left w:val="nil"/>
          <w:bottom w:val="nil"/>
          <w:right w:val="nil"/>
          <w:between w:val="nil"/>
        </w:pBdr>
        <w:spacing w:after="240"/>
        <w:jc w:val="both"/>
        <w:rPr>
          <w:sz w:val="24"/>
          <w:szCs w:val="24"/>
        </w:rPr>
      </w:pPr>
      <w:r>
        <w:rPr>
          <w:sz w:val="24"/>
          <w:szCs w:val="24"/>
        </w:rPr>
        <w:t xml:space="preserve">The taxi driver complained that the investigating police officer had refused to investigate his allegation but had pursued the customer’s report about him.  He said the police officer had offered the customer a Community Resolution Notice (CRN) - a measure designed for low- level offending - which was inappropriate as he had suffered injury and his property had been damaged. </w:t>
      </w:r>
    </w:p>
    <w:p w:rsidR="00076691" w:rsidRDefault="00076691" w:rsidP="00076691">
      <w:pPr>
        <w:widowControl/>
        <w:pBdr>
          <w:top w:val="nil"/>
          <w:left w:val="nil"/>
          <w:bottom w:val="nil"/>
          <w:right w:val="nil"/>
          <w:between w:val="nil"/>
        </w:pBdr>
        <w:spacing w:after="240"/>
        <w:jc w:val="both"/>
        <w:rPr>
          <w:sz w:val="24"/>
          <w:szCs w:val="24"/>
        </w:rPr>
      </w:pPr>
      <w:r>
        <w:rPr>
          <w:sz w:val="24"/>
          <w:szCs w:val="24"/>
        </w:rPr>
        <w:t xml:space="preserve">Enquiries showed that the driver and customer had both initially agreed on the use of a CRN. The agreement was cancelled, however, when both parties subsequently made formal allegations of assault. </w:t>
      </w:r>
    </w:p>
    <w:p w:rsidR="00076691" w:rsidRDefault="00076691" w:rsidP="00076691">
      <w:pPr>
        <w:widowControl/>
        <w:pBdr>
          <w:top w:val="nil"/>
          <w:left w:val="nil"/>
          <w:bottom w:val="nil"/>
          <w:right w:val="nil"/>
          <w:between w:val="nil"/>
        </w:pBdr>
        <w:spacing w:after="240"/>
        <w:jc w:val="both"/>
        <w:rPr>
          <w:sz w:val="24"/>
          <w:szCs w:val="24"/>
        </w:rPr>
      </w:pPr>
      <w:r>
        <w:rPr>
          <w:sz w:val="24"/>
          <w:szCs w:val="24"/>
        </w:rPr>
        <w:t>The officer then investigated the allegations made by both parties. We concluded that the investigation had been “effective and timely”, and that the police officer had treated both parties fairly.</w:t>
      </w:r>
    </w:p>
    <w:p w:rsidR="00076691" w:rsidRDefault="00076691">
      <w:pPr>
        <w:widowControl/>
        <w:spacing w:after="160" w:line="259" w:lineRule="auto"/>
        <w:rPr>
          <w:sz w:val="24"/>
          <w:szCs w:val="24"/>
        </w:rPr>
      </w:pPr>
    </w:p>
    <w:p w:rsidR="00076691" w:rsidRPr="003919F6" w:rsidRDefault="003919F6" w:rsidP="00076691">
      <w:pPr>
        <w:pBdr>
          <w:top w:val="nil"/>
          <w:left w:val="nil"/>
          <w:bottom w:val="nil"/>
          <w:right w:val="nil"/>
          <w:between w:val="nil"/>
        </w:pBdr>
        <w:jc w:val="both"/>
        <w:rPr>
          <w:b/>
          <w:color w:val="000000"/>
        </w:rPr>
      </w:pPr>
      <w:r w:rsidRPr="003919F6">
        <w:rPr>
          <w:b/>
          <w:color w:val="000000"/>
        </w:rPr>
        <w:t>POLICE OFFICER BREACHED GUIDELINES BY FAILING TO INFORM SOLICITOR ABOUT VIDEO RECORDING</w:t>
      </w:r>
    </w:p>
    <w:p w:rsidR="00076691" w:rsidRDefault="00076691" w:rsidP="00076691">
      <w:pPr>
        <w:pBdr>
          <w:top w:val="nil"/>
          <w:left w:val="nil"/>
          <w:bottom w:val="nil"/>
          <w:right w:val="nil"/>
          <w:between w:val="nil"/>
        </w:pBdr>
        <w:jc w:val="both"/>
        <w:rPr>
          <w:b/>
          <w:color w:val="474747"/>
          <w:sz w:val="24"/>
          <w:szCs w:val="24"/>
          <w:highlight w:val="white"/>
        </w:rPr>
      </w:pPr>
    </w:p>
    <w:p w:rsidR="003919F6" w:rsidRPr="00494C2E" w:rsidRDefault="003919F6" w:rsidP="00076691">
      <w:pPr>
        <w:pBdr>
          <w:top w:val="nil"/>
          <w:left w:val="nil"/>
          <w:bottom w:val="nil"/>
          <w:right w:val="nil"/>
          <w:between w:val="nil"/>
        </w:pBdr>
        <w:jc w:val="both"/>
        <w:rPr>
          <w:sz w:val="24"/>
          <w:szCs w:val="24"/>
          <w:highlight w:val="white"/>
        </w:rPr>
      </w:pPr>
      <w:r w:rsidRPr="00494C2E">
        <w:rPr>
          <w:sz w:val="24"/>
          <w:szCs w:val="24"/>
          <w:highlight w:val="white"/>
        </w:rPr>
        <w:t>In February 2020, we reported that a police officer had breached guidelines by failing to advise a solicitor that she was recording Body Worn Video (BWV) footage in his office.  The solicitor described the incident as a “breakdown of trust and courtesy”.</w:t>
      </w:r>
    </w:p>
    <w:p w:rsidR="003919F6" w:rsidRPr="00494C2E" w:rsidRDefault="003919F6" w:rsidP="00076691">
      <w:pPr>
        <w:pBdr>
          <w:top w:val="nil"/>
          <w:left w:val="nil"/>
          <w:bottom w:val="nil"/>
          <w:right w:val="nil"/>
          <w:between w:val="nil"/>
        </w:pBdr>
        <w:jc w:val="both"/>
        <w:rPr>
          <w:sz w:val="24"/>
          <w:szCs w:val="24"/>
          <w:highlight w:val="white"/>
        </w:rPr>
      </w:pPr>
    </w:p>
    <w:p w:rsidR="003919F6" w:rsidRPr="00494C2E" w:rsidRDefault="003919F6" w:rsidP="00076691">
      <w:pPr>
        <w:pBdr>
          <w:top w:val="nil"/>
          <w:left w:val="nil"/>
          <w:bottom w:val="nil"/>
          <w:right w:val="nil"/>
          <w:between w:val="nil"/>
        </w:pBdr>
        <w:jc w:val="both"/>
        <w:rPr>
          <w:sz w:val="24"/>
          <w:szCs w:val="24"/>
          <w:highlight w:val="white"/>
        </w:rPr>
      </w:pPr>
      <w:r w:rsidRPr="00494C2E">
        <w:rPr>
          <w:sz w:val="24"/>
          <w:szCs w:val="24"/>
          <w:highlight w:val="white"/>
        </w:rPr>
        <w:lastRenderedPageBreak/>
        <w:t>It happened when the police officer was handing over a sum of cash for one of the solicitor’s clients.</w:t>
      </w:r>
    </w:p>
    <w:p w:rsidR="003919F6" w:rsidRDefault="003919F6" w:rsidP="00076691">
      <w:pPr>
        <w:pBdr>
          <w:top w:val="nil"/>
          <w:left w:val="nil"/>
          <w:bottom w:val="nil"/>
          <w:right w:val="nil"/>
          <w:between w:val="nil"/>
        </w:pBdr>
        <w:jc w:val="both"/>
        <w:rPr>
          <w:color w:val="474747"/>
          <w:sz w:val="24"/>
          <w:szCs w:val="24"/>
          <w:highlight w:val="white"/>
        </w:rPr>
      </w:pPr>
    </w:p>
    <w:p w:rsidR="003919F6" w:rsidRDefault="003919F6" w:rsidP="003919F6">
      <w:pPr>
        <w:widowControl/>
        <w:pBdr>
          <w:top w:val="nil"/>
          <w:left w:val="nil"/>
          <w:bottom w:val="nil"/>
          <w:right w:val="nil"/>
          <w:between w:val="nil"/>
        </w:pBdr>
        <w:spacing w:after="240"/>
        <w:jc w:val="both"/>
        <w:rPr>
          <w:sz w:val="24"/>
          <w:szCs w:val="24"/>
        </w:rPr>
      </w:pPr>
      <w:r w:rsidRPr="00494C2E">
        <w:rPr>
          <w:sz w:val="24"/>
          <w:szCs w:val="24"/>
          <w:highlight w:val="white"/>
        </w:rPr>
        <w:t xml:space="preserve">The officer said </w:t>
      </w:r>
      <w:r w:rsidRPr="00494C2E">
        <w:rPr>
          <w:sz w:val="24"/>
          <w:szCs w:val="24"/>
        </w:rPr>
        <w:t xml:space="preserve">she recorded the </w:t>
      </w:r>
      <w:r>
        <w:rPr>
          <w:sz w:val="24"/>
          <w:szCs w:val="24"/>
        </w:rPr>
        <w:t>exchange in order to protect both herself and the solicitor in light of a previous allegation made by the client. The solicitor said the officer should have sought his consent to being filmed, and said that if she had he would have refused.</w:t>
      </w:r>
    </w:p>
    <w:p w:rsidR="003919F6" w:rsidRDefault="003919F6" w:rsidP="003919F6">
      <w:pPr>
        <w:widowControl/>
        <w:pBdr>
          <w:top w:val="nil"/>
          <w:left w:val="nil"/>
          <w:bottom w:val="nil"/>
          <w:right w:val="nil"/>
          <w:between w:val="nil"/>
        </w:pBdr>
        <w:spacing w:after="240"/>
        <w:jc w:val="both"/>
        <w:rPr>
          <w:sz w:val="24"/>
          <w:szCs w:val="24"/>
        </w:rPr>
      </w:pPr>
      <w:r>
        <w:rPr>
          <w:sz w:val="24"/>
          <w:szCs w:val="24"/>
        </w:rPr>
        <w:t xml:space="preserve">BWV footage showed that the officer started recording before entering the solicitor’s office but only informed him after he noticed a red light flashing on the camera. </w:t>
      </w:r>
    </w:p>
    <w:p w:rsidR="003919F6" w:rsidRDefault="003919F6" w:rsidP="003919F6">
      <w:pPr>
        <w:widowControl/>
        <w:pBdr>
          <w:top w:val="nil"/>
          <w:left w:val="nil"/>
          <w:bottom w:val="nil"/>
          <w:right w:val="nil"/>
          <w:between w:val="nil"/>
        </w:pBdr>
        <w:spacing w:after="240"/>
        <w:jc w:val="both"/>
        <w:rPr>
          <w:sz w:val="24"/>
          <w:szCs w:val="24"/>
        </w:rPr>
      </w:pPr>
      <w:r>
        <w:rPr>
          <w:sz w:val="24"/>
          <w:szCs w:val="24"/>
        </w:rPr>
        <w:t xml:space="preserve">The officer accepted that she had breached police guidelines by failing to inform him, but said it had slipped her mind. She added that no one had viewed the footage before it was provided to the Police investigator. The Police Ombudsman, Marie Anderson, noted that the recording took place within an area where a high degree of privacy and confidentiality is expected. She said: “Police guidelines state that the use of body worn video should be overt, and subjects should be advised that audio and video is being recorded.”  </w:t>
      </w:r>
    </w:p>
    <w:p w:rsidR="003919F6" w:rsidRDefault="003919F6" w:rsidP="003919F6">
      <w:pPr>
        <w:widowControl/>
        <w:pBdr>
          <w:top w:val="nil"/>
          <w:left w:val="nil"/>
          <w:bottom w:val="nil"/>
          <w:right w:val="nil"/>
          <w:between w:val="nil"/>
        </w:pBdr>
        <w:spacing w:after="240"/>
        <w:jc w:val="both"/>
        <w:rPr>
          <w:sz w:val="24"/>
          <w:szCs w:val="24"/>
        </w:rPr>
      </w:pPr>
      <w:r>
        <w:rPr>
          <w:sz w:val="24"/>
          <w:szCs w:val="24"/>
        </w:rPr>
        <w:t>She recommended that the officer should be disciplined. The PSNI decided to address the issue by implementing measures to improve the officer’s performance.</w:t>
      </w:r>
    </w:p>
    <w:p w:rsidR="003919F6" w:rsidRPr="003919F6" w:rsidRDefault="003919F6" w:rsidP="00076691">
      <w:pPr>
        <w:pBdr>
          <w:top w:val="nil"/>
          <w:left w:val="nil"/>
          <w:bottom w:val="nil"/>
          <w:right w:val="nil"/>
          <w:between w:val="nil"/>
        </w:pBdr>
        <w:jc w:val="both"/>
        <w:rPr>
          <w:color w:val="474747"/>
          <w:sz w:val="24"/>
          <w:szCs w:val="24"/>
          <w:highlight w:val="white"/>
        </w:rPr>
      </w:pPr>
    </w:p>
    <w:p w:rsidR="00076691" w:rsidRDefault="00076691" w:rsidP="00076691">
      <w:pPr>
        <w:pBdr>
          <w:top w:val="nil"/>
          <w:left w:val="nil"/>
          <w:bottom w:val="nil"/>
          <w:right w:val="nil"/>
          <w:between w:val="nil"/>
        </w:pBdr>
        <w:jc w:val="both"/>
        <w:rPr>
          <w:b/>
          <w:color w:val="474747"/>
          <w:sz w:val="24"/>
          <w:szCs w:val="24"/>
          <w:highlight w:val="white"/>
        </w:rPr>
      </w:pPr>
    </w:p>
    <w:p w:rsidR="00076691" w:rsidRDefault="00076691" w:rsidP="00076691">
      <w:pPr>
        <w:pBdr>
          <w:top w:val="nil"/>
          <w:left w:val="nil"/>
          <w:bottom w:val="nil"/>
          <w:right w:val="nil"/>
          <w:between w:val="nil"/>
        </w:pBdr>
        <w:jc w:val="both"/>
        <w:rPr>
          <w:b/>
          <w:color w:val="474747"/>
          <w:sz w:val="24"/>
          <w:szCs w:val="24"/>
          <w:highlight w:val="white"/>
        </w:rPr>
      </w:pPr>
    </w:p>
    <w:p w:rsidR="00076691" w:rsidRDefault="00076691" w:rsidP="00076691">
      <w:pPr>
        <w:pBdr>
          <w:top w:val="nil"/>
          <w:left w:val="nil"/>
          <w:bottom w:val="nil"/>
          <w:right w:val="nil"/>
          <w:between w:val="nil"/>
        </w:pBdr>
        <w:jc w:val="both"/>
        <w:rPr>
          <w:b/>
          <w:color w:val="474747"/>
          <w:sz w:val="24"/>
          <w:szCs w:val="24"/>
          <w:highlight w:val="white"/>
        </w:rPr>
      </w:pPr>
    </w:p>
    <w:p w:rsidR="00076691" w:rsidRDefault="00076691">
      <w:pPr>
        <w:widowControl/>
        <w:spacing w:after="160" w:line="259" w:lineRule="auto"/>
        <w:rPr>
          <w:sz w:val="24"/>
          <w:szCs w:val="24"/>
        </w:rPr>
      </w:pPr>
    </w:p>
    <w:p w:rsidR="00501E41" w:rsidRDefault="00501E41"/>
    <w:sectPr w:rsidR="00501E41" w:rsidSect="00494C2E">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691" w:rsidRDefault="00076691" w:rsidP="00076691">
      <w:r>
        <w:separator/>
      </w:r>
    </w:p>
  </w:endnote>
  <w:endnote w:type="continuationSeparator" w:id="0">
    <w:p w:rsidR="00076691" w:rsidRDefault="00076691" w:rsidP="0007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inheri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2E" w:rsidRDefault="00494C2E">
    <w:pPr>
      <w:pStyle w:val="Footer"/>
      <w:jc w:val="right"/>
    </w:pPr>
  </w:p>
  <w:p w:rsidR="00494C2E" w:rsidRDefault="00494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691233"/>
      <w:docPartObj>
        <w:docPartGallery w:val="Page Numbers (Bottom of Page)"/>
        <w:docPartUnique/>
      </w:docPartObj>
    </w:sdtPr>
    <w:sdtEndPr>
      <w:rPr>
        <w:noProof/>
      </w:rPr>
    </w:sdtEndPr>
    <w:sdtContent>
      <w:p w:rsidR="00A0768F" w:rsidRDefault="00A0768F">
        <w:pPr>
          <w:pStyle w:val="Footer"/>
          <w:jc w:val="right"/>
        </w:pPr>
        <w:r>
          <w:fldChar w:fldCharType="begin"/>
        </w:r>
        <w:r>
          <w:instrText xml:space="preserve"> PAGE   \* MERGEFORMAT </w:instrText>
        </w:r>
        <w:r>
          <w:fldChar w:fldCharType="separate"/>
        </w:r>
        <w:r w:rsidR="00C06A8A">
          <w:rPr>
            <w:noProof/>
          </w:rPr>
          <w:t>0</w:t>
        </w:r>
        <w:r>
          <w:rPr>
            <w:noProof/>
          </w:rPr>
          <w:fldChar w:fldCharType="end"/>
        </w:r>
      </w:p>
    </w:sdtContent>
  </w:sdt>
  <w:p w:rsidR="00A0768F" w:rsidRDefault="00A07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691" w:rsidRDefault="00076691" w:rsidP="00076691">
      <w:r>
        <w:separator/>
      </w:r>
    </w:p>
  </w:footnote>
  <w:footnote w:type="continuationSeparator" w:id="0">
    <w:p w:rsidR="00076691" w:rsidRDefault="00076691" w:rsidP="00076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22C8"/>
    <w:multiLevelType w:val="multilevel"/>
    <w:tmpl w:val="FF8A0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05692"/>
    <w:multiLevelType w:val="hybridMultilevel"/>
    <w:tmpl w:val="D2DA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11CD4"/>
    <w:multiLevelType w:val="multilevel"/>
    <w:tmpl w:val="5D6AF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156054"/>
    <w:multiLevelType w:val="multilevel"/>
    <w:tmpl w:val="5FBC1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ZrbvhfFZp2t4jMurDo5x6WO+Wz7wOX+LgX74u05J37oseouTNuCry85zn8wgAF/nQK+7589OslW9FgcoTlbOA==" w:salt="crfR2Y0U97IbQeZhLUQgS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91"/>
    <w:rsid w:val="00076691"/>
    <w:rsid w:val="001B2FDD"/>
    <w:rsid w:val="003919F6"/>
    <w:rsid w:val="00437FCC"/>
    <w:rsid w:val="00494C2E"/>
    <w:rsid w:val="004A7601"/>
    <w:rsid w:val="00501E41"/>
    <w:rsid w:val="00544960"/>
    <w:rsid w:val="00667D5C"/>
    <w:rsid w:val="006F1835"/>
    <w:rsid w:val="008054DE"/>
    <w:rsid w:val="00A0768F"/>
    <w:rsid w:val="00B96477"/>
    <w:rsid w:val="00C06A8A"/>
    <w:rsid w:val="00E6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E99849B-5ABD-4247-9B50-9128CC61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691"/>
    <w:pPr>
      <w:widowControl w:val="0"/>
      <w:spacing w:after="0" w:line="240" w:lineRule="auto"/>
    </w:pPr>
    <w:rPr>
      <w:rFonts w:ascii="Calibri" w:eastAsia="Calibri" w:hAnsi="Calibri" w:cs="Calibri"/>
      <w:lang w:eastAsia="en-GB"/>
    </w:rPr>
  </w:style>
  <w:style w:type="paragraph" w:styleId="Heading3">
    <w:name w:val="heading 3"/>
    <w:basedOn w:val="Normal"/>
    <w:next w:val="Normal"/>
    <w:link w:val="Heading3Char"/>
    <w:rsid w:val="00076691"/>
    <w:pPr>
      <w:keepNext/>
      <w:keepLines/>
      <w:spacing w:before="280" w:after="80"/>
      <w:outlineLvl w:val="2"/>
    </w:pPr>
    <w:rPr>
      <w:b/>
      <w:sz w:val="28"/>
      <w:szCs w:val="28"/>
    </w:rPr>
  </w:style>
  <w:style w:type="paragraph" w:styleId="Heading4">
    <w:name w:val="heading 4"/>
    <w:basedOn w:val="Normal"/>
    <w:next w:val="Normal"/>
    <w:link w:val="Heading4Char"/>
    <w:rsid w:val="00076691"/>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76691"/>
    <w:rPr>
      <w:rFonts w:ascii="Calibri" w:eastAsia="Calibri" w:hAnsi="Calibri" w:cs="Calibri"/>
      <w:b/>
      <w:sz w:val="28"/>
      <w:szCs w:val="28"/>
      <w:lang w:eastAsia="en-GB"/>
    </w:rPr>
  </w:style>
  <w:style w:type="character" w:customStyle="1" w:styleId="Heading4Char">
    <w:name w:val="Heading 4 Char"/>
    <w:basedOn w:val="DefaultParagraphFont"/>
    <w:link w:val="Heading4"/>
    <w:rsid w:val="00076691"/>
    <w:rPr>
      <w:rFonts w:ascii="Calibri" w:eastAsia="Calibri" w:hAnsi="Calibri" w:cs="Calibri"/>
      <w:b/>
      <w:sz w:val="24"/>
      <w:szCs w:val="24"/>
      <w:lang w:eastAsia="en-GB"/>
    </w:rPr>
  </w:style>
  <w:style w:type="table" w:customStyle="1" w:styleId="9">
    <w:name w:val="9"/>
    <w:basedOn w:val="TableNormal"/>
    <w:rsid w:val="00076691"/>
    <w:pPr>
      <w:widowControl w:val="0"/>
      <w:spacing w:after="0" w:line="240" w:lineRule="auto"/>
    </w:pPr>
    <w:rPr>
      <w:rFonts w:ascii="Calibri" w:eastAsia="Calibri" w:hAnsi="Calibri" w:cs="Calibri"/>
      <w:lang w:eastAsia="en-GB"/>
    </w:rPr>
    <w:tblPr>
      <w:tblStyleRowBandSize w:val="1"/>
      <w:tblStyleColBandSize w:val="1"/>
      <w:tblCellMar>
        <w:left w:w="103" w:type="dxa"/>
      </w:tblCellMar>
    </w:tblPr>
  </w:style>
  <w:style w:type="table" w:customStyle="1" w:styleId="8">
    <w:name w:val="8"/>
    <w:basedOn w:val="TableNormal"/>
    <w:rsid w:val="00076691"/>
    <w:pPr>
      <w:widowControl w:val="0"/>
      <w:spacing w:after="0" w:line="240" w:lineRule="auto"/>
    </w:pPr>
    <w:rPr>
      <w:rFonts w:ascii="Calibri" w:eastAsia="Calibri" w:hAnsi="Calibri" w:cs="Calibri"/>
      <w:lang w:eastAsia="en-GB"/>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076691"/>
    <w:pPr>
      <w:widowControl w:val="0"/>
      <w:spacing w:after="0" w:line="240" w:lineRule="auto"/>
    </w:pPr>
    <w:rPr>
      <w:rFonts w:ascii="Calibri" w:eastAsia="Calibri" w:hAnsi="Calibri" w:cs="Calibri"/>
      <w:lang w:eastAsia="en-GB"/>
    </w:rPr>
    <w:tblPr>
      <w:tblStyleRowBandSize w:val="1"/>
      <w:tblStyleColBandSize w:val="1"/>
      <w:tblCellMar>
        <w:left w:w="103" w:type="dxa"/>
      </w:tblCellMar>
    </w:tblPr>
  </w:style>
  <w:style w:type="table" w:customStyle="1" w:styleId="6">
    <w:name w:val="6"/>
    <w:basedOn w:val="TableNormal"/>
    <w:rsid w:val="00076691"/>
    <w:pPr>
      <w:widowControl w:val="0"/>
      <w:spacing w:after="0" w:line="240" w:lineRule="auto"/>
    </w:pPr>
    <w:rPr>
      <w:rFonts w:ascii="Calibri" w:eastAsia="Calibri" w:hAnsi="Calibri" w:cs="Calibri"/>
      <w:lang w:eastAsia="en-GB"/>
    </w:rPr>
    <w:tblPr>
      <w:tblStyleRowBandSize w:val="1"/>
      <w:tblStyleColBandSize w:val="1"/>
      <w:tblCellMar>
        <w:left w:w="98" w:type="dxa"/>
      </w:tblCellMar>
    </w:tblPr>
  </w:style>
  <w:style w:type="table" w:customStyle="1" w:styleId="5">
    <w:name w:val="5"/>
    <w:basedOn w:val="TableNormal"/>
    <w:rsid w:val="00076691"/>
    <w:pPr>
      <w:widowControl w:val="0"/>
      <w:spacing w:after="0" w:line="240" w:lineRule="auto"/>
    </w:pPr>
    <w:rPr>
      <w:rFonts w:ascii="Calibri" w:eastAsia="Calibri" w:hAnsi="Calibri" w:cs="Calibri"/>
      <w:lang w:eastAsia="en-GB"/>
    </w:rPr>
    <w:tblPr>
      <w:tblStyleRowBandSize w:val="1"/>
      <w:tblStyleColBandSize w:val="1"/>
      <w:tblCellMar>
        <w:left w:w="98" w:type="dxa"/>
      </w:tblCellMar>
    </w:tblPr>
  </w:style>
  <w:style w:type="table" w:customStyle="1" w:styleId="4">
    <w:name w:val="4"/>
    <w:basedOn w:val="TableNormal"/>
    <w:rsid w:val="00076691"/>
    <w:pPr>
      <w:widowControl w:val="0"/>
      <w:spacing w:after="0" w:line="240" w:lineRule="auto"/>
    </w:pPr>
    <w:rPr>
      <w:rFonts w:ascii="Calibri" w:eastAsia="Calibri" w:hAnsi="Calibri" w:cs="Calibri"/>
      <w:lang w:eastAsia="en-GB"/>
    </w:rPr>
    <w:tblPr>
      <w:tblStyleRowBandSize w:val="1"/>
      <w:tblStyleColBandSize w:val="1"/>
      <w:tblCellMar>
        <w:left w:w="98" w:type="dxa"/>
      </w:tblCellMar>
    </w:tblPr>
  </w:style>
  <w:style w:type="table" w:customStyle="1" w:styleId="3">
    <w:name w:val="3"/>
    <w:basedOn w:val="TableNormal"/>
    <w:rsid w:val="00076691"/>
    <w:pPr>
      <w:widowControl w:val="0"/>
      <w:spacing w:after="0" w:line="240" w:lineRule="auto"/>
    </w:pPr>
    <w:rPr>
      <w:rFonts w:ascii="Calibri" w:eastAsia="Calibri" w:hAnsi="Calibri" w:cs="Calibri"/>
      <w:lang w:eastAsia="en-GB"/>
    </w:rPr>
    <w:tblPr>
      <w:tblStyleRowBandSize w:val="1"/>
      <w:tblStyleColBandSize w:val="1"/>
      <w:tblCellMar>
        <w:left w:w="103" w:type="dxa"/>
      </w:tblCellMar>
    </w:tblPr>
  </w:style>
  <w:style w:type="table" w:customStyle="1" w:styleId="2">
    <w:name w:val="2"/>
    <w:basedOn w:val="TableNormal"/>
    <w:rsid w:val="00076691"/>
    <w:pPr>
      <w:widowControl w:val="0"/>
      <w:spacing w:after="0" w:line="240" w:lineRule="auto"/>
    </w:pPr>
    <w:rPr>
      <w:rFonts w:ascii="Calibri" w:eastAsia="Calibri" w:hAnsi="Calibri" w:cs="Calibri"/>
      <w:lang w:eastAsia="en-GB"/>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076691"/>
    <w:pPr>
      <w:widowControl w:val="0"/>
      <w:spacing w:after="0" w:line="240" w:lineRule="auto"/>
    </w:pPr>
    <w:rPr>
      <w:rFonts w:ascii="Calibri" w:eastAsia="Calibri" w:hAnsi="Calibri" w:cs="Calibri"/>
      <w:lang w:eastAsia="en-GB"/>
    </w:rPr>
    <w:tblPr>
      <w:tblStyleRowBandSize w:val="1"/>
      <w:tblStyleColBandSize w:val="1"/>
      <w:tblCellMar>
        <w:left w:w="103" w:type="dxa"/>
      </w:tblCellMar>
    </w:tblPr>
  </w:style>
  <w:style w:type="paragraph" w:styleId="Header">
    <w:name w:val="header"/>
    <w:basedOn w:val="Normal"/>
    <w:link w:val="HeaderChar"/>
    <w:uiPriority w:val="99"/>
    <w:unhideWhenUsed/>
    <w:rsid w:val="00076691"/>
    <w:pPr>
      <w:tabs>
        <w:tab w:val="center" w:pos="4513"/>
        <w:tab w:val="right" w:pos="9026"/>
      </w:tabs>
    </w:pPr>
  </w:style>
  <w:style w:type="character" w:customStyle="1" w:styleId="HeaderChar">
    <w:name w:val="Header Char"/>
    <w:basedOn w:val="DefaultParagraphFont"/>
    <w:link w:val="Header"/>
    <w:uiPriority w:val="99"/>
    <w:rsid w:val="00076691"/>
    <w:rPr>
      <w:rFonts w:ascii="Calibri" w:eastAsia="Calibri" w:hAnsi="Calibri" w:cs="Calibri"/>
      <w:lang w:eastAsia="en-GB"/>
    </w:rPr>
  </w:style>
  <w:style w:type="paragraph" w:styleId="Footer">
    <w:name w:val="footer"/>
    <w:basedOn w:val="Normal"/>
    <w:link w:val="FooterChar"/>
    <w:uiPriority w:val="99"/>
    <w:unhideWhenUsed/>
    <w:rsid w:val="00076691"/>
    <w:pPr>
      <w:tabs>
        <w:tab w:val="center" w:pos="4513"/>
        <w:tab w:val="right" w:pos="9026"/>
      </w:tabs>
    </w:pPr>
  </w:style>
  <w:style w:type="character" w:customStyle="1" w:styleId="FooterChar">
    <w:name w:val="Footer Char"/>
    <w:basedOn w:val="DefaultParagraphFont"/>
    <w:link w:val="Footer"/>
    <w:uiPriority w:val="99"/>
    <w:rsid w:val="00076691"/>
    <w:rPr>
      <w:rFonts w:ascii="Calibri" w:eastAsia="Calibri" w:hAnsi="Calibri" w:cs="Calibri"/>
      <w:lang w:eastAsia="en-GB"/>
    </w:rPr>
  </w:style>
  <w:style w:type="paragraph" w:styleId="BalloonText">
    <w:name w:val="Balloon Text"/>
    <w:basedOn w:val="Normal"/>
    <w:link w:val="BalloonTextChar"/>
    <w:uiPriority w:val="99"/>
    <w:semiHidden/>
    <w:unhideWhenUsed/>
    <w:rsid w:val="00A07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68F"/>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ceombud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D064-927A-4032-A575-C4464742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3780</Words>
  <Characters>21546</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Police Ombudsman for Northern Ireland</Company>
  <LinksUpToDate>false</LinksUpToDate>
  <CharactersWithSpaces>25276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Quinn</dc:creator>
  <cp:keywords/>
  <dc:description/>
  <cp:lastModifiedBy>Gary Hewitt</cp:lastModifiedBy>
  <cp:revision>2</cp:revision>
  <cp:lastPrinted>2020-09-08T13:01:00Z</cp:lastPrinted>
  <dcterms:created xsi:type="dcterms:W3CDTF">2020-09-08T14:02:00Z</dcterms:created>
  <dcterms:modified xsi:type="dcterms:W3CDTF">2020-09-08T14:02:00Z</dcterms:modified>
</cp:coreProperties>
</file>