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70" w:rsidRDefault="009725F2" w:rsidP="009725F2">
      <w:pPr>
        <w:jc w:val="center"/>
      </w:pPr>
      <w:bookmarkStart w:id="0" w:name="_GoBack"/>
      <w:bookmarkEnd w:id="0"/>
      <w:r>
        <w:rPr>
          <w:b/>
          <w:noProof/>
          <w:u w:val="single"/>
          <w:lang w:eastAsia="en-GB"/>
        </w:rPr>
        <w:drawing>
          <wp:inline distT="0" distB="0" distL="0" distR="0">
            <wp:extent cx="3581400" cy="1304925"/>
            <wp:effectExtent l="19050" t="0" r="0" b="0"/>
            <wp:docPr id="1" name="Picture 1"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logo"/>
                    <pic:cNvPicPr>
                      <a:picLocks noChangeAspect="1" noChangeArrowheads="1"/>
                    </pic:cNvPicPr>
                  </pic:nvPicPr>
                  <pic:blipFill>
                    <a:blip r:embed="rId4" cstate="print"/>
                    <a:srcRect/>
                    <a:stretch>
                      <a:fillRect/>
                    </a:stretch>
                  </pic:blipFill>
                  <pic:spPr bwMode="auto">
                    <a:xfrm>
                      <a:off x="0" y="0"/>
                      <a:ext cx="3581400" cy="1304925"/>
                    </a:xfrm>
                    <a:prstGeom prst="rect">
                      <a:avLst/>
                    </a:prstGeom>
                    <a:noFill/>
                    <a:ln w="9525">
                      <a:noFill/>
                      <a:miter lim="800000"/>
                      <a:headEnd/>
                      <a:tailEnd/>
                    </a:ln>
                  </pic:spPr>
                </pic:pic>
              </a:graphicData>
            </a:graphic>
          </wp:inline>
        </w:drawing>
      </w:r>
    </w:p>
    <w:p w:rsidR="009725F2" w:rsidRDefault="009725F2" w:rsidP="009725F2">
      <w:pPr>
        <w:jc w:val="center"/>
      </w:pPr>
    </w:p>
    <w:p w:rsidR="009725F2" w:rsidRPr="00C65E79" w:rsidRDefault="009725F2" w:rsidP="009725F2">
      <w:pPr>
        <w:jc w:val="center"/>
        <w:rPr>
          <w:rFonts w:ascii="Arial" w:hAnsi="Arial"/>
          <w:b/>
          <w:sz w:val="28"/>
          <w:szCs w:val="28"/>
          <w:u w:val="single"/>
        </w:rPr>
      </w:pPr>
      <w:r w:rsidRPr="00C65E79">
        <w:rPr>
          <w:rFonts w:ascii="Arial" w:hAnsi="Arial"/>
          <w:b/>
          <w:sz w:val="28"/>
          <w:szCs w:val="28"/>
          <w:u w:val="single"/>
        </w:rPr>
        <w:t xml:space="preserve">EQUALITY SCREENING REPORT </w:t>
      </w:r>
    </w:p>
    <w:p w:rsidR="009725F2" w:rsidRPr="001F1F07" w:rsidRDefault="009725F2" w:rsidP="009725F2">
      <w:pPr>
        <w:jc w:val="center"/>
        <w:rPr>
          <w:rFonts w:ascii="Arial" w:hAnsi="Arial"/>
          <w:b/>
          <w:u w:val="single"/>
        </w:rPr>
      </w:pPr>
    </w:p>
    <w:p w:rsidR="009725F2" w:rsidRPr="00C65E79" w:rsidRDefault="005A198C" w:rsidP="009725F2">
      <w:pPr>
        <w:jc w:val="center"/>
        <w:rPr>
          <w:rFonts w:ascii="Arial" w:hAnsi="Arial"/>
          <w:b/>
          <w:sz w:val="28"/>
          <w:szCs w:val="28"/>
        </w:rPr>
      </w:pPr>
      <w:r>
        <w:rPr>
          <w:rFonts w:ascii="Arial" w:hAnsi="Arial"/>
          <w:b/>
          <w:sz w:val="28"/>
          <w:szCs w:val="28"/>
        </w:rPr>
        <w:t xml:space="preserve">July </w:t>
      </w:r>
      <w:r w:rsidR="000A41AD">
        <w:rPr>
          <w:rFonts w:ascii="Arial" w:hAnsi="Arial"/>
          <w:b/>
          <w:sz w:val="28"/>
          <w:szCs w:val="28"/>
        </w:rPr>
        <w:t>2018</w:t>
      </w:r>
      <w:r w:rsidR="009725F2" w:rsidRPr="00C65E79">
        <w:rPr>
          <w:rFonts w:ascii="Arial" w:hAnsi="Arial"/>
          <w:b/>
          <w:sz w:val="28"/>
          <w:szCs w:val="28"/>
        </w:rPr>
        <w:t xml:space="preserve"> – </w:t>
      </w:r>
      <w:r>
        <w:rPr>
          <w:rFonts w:ascii="Arial" w:hAnsi="Arial"/>
          <w:b/>
          <w:sz w:val="28"/>
          <w:szCs w:val="28"/>
        </w:rPr>
        <w:t xml:space="preserve">September </w:t>
      </w:r>
      <w:r w:rsidR="000A41AD">
        <w:rPr>
          <w:rFonts w:ascii="Arial" w:hAnsi="Arial"/>
          <w:b/>
          <w:sz w:val="28"/>
          <w:szCs w:val="28"/>
        </w:rPr>
        <w:t>2018</w:t>
      </w:r>
    </w:p>
    <w:p w:rsidR="009725F2" w:rsidRPr="001F1F07" w:rsidRDefault="009725F2" w:rsidP="009725F2">
      <w:pPr>
        <w:rPr>
          <w:rFonts w:ascii="Arial" w:hAnsi="Arial"/>
          <w:b/>
          <w:u w:val="single"/>
        </w:rPr>
      </w:pPr>
    </w:p>
    <w:p w:rsidR="009725F2" w:rsidRPr="00C65E79" w:rsidRDefault="009725F2" w:rsidP="009725F2">
      <w:pPr>
        <w:rPr>
          <w:rFonts w:ascii="Arial" w:hAnsi="Arial"/>
          <w:sz w:val="28"/>
          <w:szCs w:val="28"/>
        </w:rPr>
      </w:pPr>
      <w:r w:rsidRPr="00C65E79">
        <w:rPr>
          <w:rFonts w:ascii="Arial" w:hAnsi="Arial"/>
          <w:sz w:val="28"/>
          <w:szCs w:val="28"/>
        </w:rPr>
        <w:t>Screening decision</w:t>
      </w:r>
    </w:p>
    <w:tbl>
      <w:tblPr>
        <w:tblStyle w:val="TableGrid"/>
        <w:tblW w:w="0" w:type="auto"/>
        <w:tblLook w:val="00A0" w:firstRow="1" w:lastRow="0" w:firstColumn="1" w:lastColumn="0" w:noHBand="0" w:noVBand="0"/>
      </w:tblPr>
      <w:tblGrid>
        <w:gridCol w:w="828"/>
        <w:gridCol w:w="7694"/>
      </w:tblGrid>
      <w:tr w:rsidR="009725F2" w:rsidRPr="00C65E79" w:rsidTr="005B5B57">
        <w:tc>
          <w:tcPr>
            <w:tcW w:w="828" w:type="dxa"/>
          </w:tcPr>
          <w:p w:rsidR="009725F2" w:rsidRPr="00C65E79" w:rsidRDefault="009725F2" w:rsidP="005B5B57">
            <w:pPr>
              <w:jc w:val="center"/>
              <w:rPr>
                <w:rFonts w:ascii="Arial" w:hAnsi="Arial"/>
                <w:sz w:val="28"/>
                <w:szCs w:val="28"/>
              </w:rPr>
            </w:pPr>
            <w:r w:rsidRPr="00C65E79">
              <w:rPr>
                <w:rFonts w:ascii="Arial" w:hAnsi="Arial"/>
                <w:sz w:val="28"/>
                <w:szCs w:val="28"/>
              </w:rPr>
              <w:t>1.</w:t>
            </w:r>
          </w:p>
        </w:tc>
        <w:tc>
          <w:tcPr>
            <w:tcW w:w="7694" w:type="dxa"/>
          </w:tcPr>
          <w:p w:rsidR="009725F2" w:rsidRPr="00C65E79" w:rsidRDefault="009725F2" w:rsidP="005B5B57">
            <w:pPr>
              <w:rPr>
                <w:rFonts w:ascii="Arial" w:hAnsi="Arial"/>
                <w:sz w:val="28"/>
                <w:szCs w:val="28"/>
              </w:rPr>
            </w:pPr>
            <w:r w:rsidRPr="00C65E79">
              <w:rPr>
                <w:rFonts w:ascii="Arial" w:hAnsi="Arial"/>
                <w:sz w:val="28"/>
                <w:szCs w:val="28"/>
              </w:rPr>
              <w:t>‘Screened in’ with Equality Impact Assessment</w:t>
            </w:r>
          </w:p>
        </w:tc>
      </w:tr>
      <w:tr w:rsidR="009725F2" w:rsidRPr="00C65E79" w:rsidTr="005B5B57">
        <w:tc>
          <w:tcPr>
            <w:tcW w:w="828" w:type="dxa"/>
          </w:tcPr>
          <w:p w:rsidR="009725F2" w:rsidRPr="00C65E79" w:rsidRDefault="009725F2" w:rsidP="005B5B57">
            <w:pPr>
              <w:jc w:val="center"/>
              <w:rPr>
                <w:rFonts w:ascii="Arial" w:hAnsi="Arial"/>
                <w:sz w:val="28"/>
                <w:szCs w:val="28"/>
              </w:rPr>
            </w:pPr>
            <w:r w:rsidRPr="00C65E79">
              <w:rPr>
                <w:rFonts w:ascii="Arial" w:hAnsi="Arial"/>
                <w:sz w:val="28"/>
                <w:szCs w:val="28"/>
              </w:rPr>
              <w:t>2.</w:t>
            </w:r>
          </w:p>
        </w:tc>
        <w:tc>
          <w:tcPr>
            <w:tcW w:w="7694" w:type="dxa"/>
          </w:tcPr>
          <w:p w:rsidR="009725F2" w:rsidRPr="00C65E79" w:rsidRDefault="009725F2" w:rsidP="005B5B57">
            <w:pPr>
              <w:rPr>
                <w:rFonts w:ascii="Arial" w:hAnsi="Arial"/>
                <w:sz w:val="28"/>
                <w:szCs w:val="28"/>
              </w:rPr>
            </w:pPr>
            <w:r w:rsidRPr="00C65E79">
              <w:rPr>
                <w:rFonts w:ascii="Arial" w:hAnsi="Arial"/>
                <w:sz w:val="28"/>
                <w:szCs w:val="28"/>
              </w:rPr>
              <w:t>‘Screened out’ with mitigation</w:t>
            </w:r>
          </w:p>
        </w:tc>
      </w:tr>
      <w:tr w:rsidR="009725F2" w:rsidRPr="00C65E79" w:rsidTr="005B5B57">
        <w:tc>
          <w:tcPr>
            <w:tcW w:w="828" w:type="dxa"/>
          </w:tcPr>
          <w:p w:rsidR="009725F2" w:rsidRPr="00C65E79" w:rsidRDefault="009725F2" w:rsidP="005B5B57">
            <w:pPr>
              <w:jc w:val="center"/>
              <w:rPr>
                <w:rFonts w:ascii="Arial" w:hAnsi="Arial"/>
                <w:sz w:val="28"/>
                <w:szCs w:val="28"/>
              </w:rPr>
            </w:pPr>
            <w:r w:rsidRPr="00C65E79">
              <w:rPr>
                <w:rFonts w:ascii="Arial" w:hAnsi="Arial"/>
                <w:sz w:val="28"/>
                <w:szCs w:val="28"/>
              </w:rPr>
              <w:t>3.</w:t>
            </w:r>
          </w:p>
        </w:tc>
        <w:tc>
          <w:tcPr>
            <w:tcW w:w="7694" w:type="dxa"/>
          </w:tcPr>
          <w:p w:rsidR="009725F2" w:rsidRPr="00C65E79" w:rsidRDefault="009725F2" w:rsidP="005B5B57">
            <w:pPr>
              <w:rPr>
                <w:rFonts w:ascii="Arial" w:hAnsi="Arial"/>
                <w:sz w:val="28"/>
                <w:szCs w:val="28"/>
              </w:rPr>
            </w:pPr>
            <w:r w:rsidRPr="00C65E79">
              <w:rPr>
                <w:rFonts w:ascii="Arial" w:hAnsi="Arial"/>
                <w:sz w:val="28"/>
                <w:szCs w:val="28"/>
              </w:rPr>
              <w:t>‘Screened out’ without mitigation</w:t>
            </w:r>
          </w:p>
        </w:tc>
      </w:tr>
    </w:tbl>
    <w:p w:rsidR="000C05AA" w:rsidRDefault="000C05AA" w:rsidP="009725F2">
      <w:pPr>
        <w:jc w:val="center"/>
        <w:rPr>
          <w:rFonts w:ascii="Arial" w:hAnsi="Arial"/>
        </w:rPr>
      </w:pPr>
    </w:p>
    <w:p w:rsidR="009F5102" w:rsidRDefault="009F5102" w:rsidP="009725F2">
      <w:pPr>
        <w:jc w:val="center"/>
        <w:rPr>
          <w:rFonts w:ascii="Arial" w:hAnsi="Arial"/>
        </w:rPr>
      </w:pPr>
    </w:p>
    <w:p w:rsidR="009F5102" w:rsidRPr="001F1F07" w:rsidRDefault="009F5102" w:rsidP="009725F2">
      <w:pPr>
        <w:jc w:val="center"/>
        <w:rPr>
          <w:rFonts w:ascii="Arial" w:hAnsi="Arial"/>
        </w:rPr>
      </w:pPr>
    </w:p>
    <w:tbl>
      <w:tblPr>
        <w:tblStyle w:val="TableGrid"/>
        <w:tblW w:w="0" w:type="auto"/>
        <w:tblLook w:val="00A0" w:firstRow="1" w:lastRow="0" w:firstColumn="1" w:lastColumn="0" w:noHBand="0" w:noVBand="0"/>
      </w:tblPr>
      <w:tblGrid>
        <w:gridCol w:w="2088"/>
        <w:gridCol w:w="3593"/>
        <w:gridCol w:w="2841"/>
      </w:tblGrid>
      <w:tr w:rsidR="009725F2" w:rsidRPr="00C65E79" w:rsidTr="005B5B57">
        <w:tc>
          <w:tcPr>
            <w:tcW w:w="2088" w:type="dxa"/>
          </w:tcPr>
          <w:p w:rsidR="009725F2" w:rsidRPr="00C65E79" w:rsidRDefault="009725F2" w:rsidP="005B5B57">
            <w:pPr>
              <w:jc w:val="center"/>
              <w:rPr>
                <w:rFonts w:ascii="Arial" w:hAnsi="Arial"/>
                <w:b/>
                <w:sz w:val="28"/>
                <w:szCs w:val="28"/>
              </w:rPr>
            </w:pPr>
            <w:r w:rsidRPr="00C65E79">
              <w:rPr>
                <w:rFonts w:ascii="Arial" w:hAnsi="Arial"/>
                <w:b/>
                <w:sz w:val="28"/>
                <w:szCs w:val="28"/>
              </w:rPr>
              <w:t>Policy Title</w:t>
            </w:r>
          </w:p>
        </w:tc>
        <w:tc>
          <w:tcPr>
            <w:tcW w:w="3593" w:type="dxa"/>
          </w:tcPr>
          <w:p w:rsidR="009725F2" w:rsidRPr="00C65E79" w:rsidRDefault="009725F2" w:rsidP="005B5B57">
            <w:pPr>
              <w:jc w:val="center"/>
              <w:rPr>
                <w:rFonts w:ascii="Arial" w:hAnsi="Arial"/>
                <w:b/>
                <w:sz w:val="28"/>
                <w:szCs w:val="28"/>
              </w:rPr>
            </w:pPr>
            <w:r w:rsidRPr="00C65E79">
              <w:rPr>
                <w:rFonts w:ascii="Arial" w:hAnsi="Arial"/>
                <w:b/>
                <w:sz w:val="28"/>
                <w:szCs w:val="28"/>
              </w:rPr>
              <w:t>Policy Aim</w:t>
            </w:r>
          </w:p>
        </w:tc>
        <w:tc>
          <w:tcPr>
            <w:tcW w:w="2841" w:type="dxa"/>
          </w:tcPr>
          <w:p w:rsidR="009725F2" w:rsidRPr="00C65E79" w:rsidRDefault="009725F2" w:rsidP="005B5B57">
            <w:pPr>
              <w:jc w:val="center"/>
              <w:rPr>
                <w:rFonts w:ascii="Arial" w:hAnsi="Arial"/>
                <w:b/>
                <w:sz w:val="28"/>
                <w:szCs w:val="28"/>
              </w:rPr>
            </w:pPr>
            <w:r w:rsidRPr="00C65E79">
              <w:rPr>
                <w:rFonts w:ascii="Arial" w:hAnsi="Arial"/>
                <w:b/>
                <w:sz w:val="28"/>
                <w:szCs w:val="28"/>
              </w:rPr>
              <w:t>Screening decision</w:t>
            </w:r>
          </w:p>
        </w:tc>
      </w:tr>
      <w:tr w:rsidR="0017431A" w:rsidRPr="001F1F07" w:rsidTr="005B5B57">
        <w:tc>
          <w:tcPr>
            <w:tcW w:w="2088" w:type="dxa"/>
          </w:tcPr>
          <w:p w:rsidR="0017431A" w:rsidRDefault="005A198C" w:rsidP="008B76C0">
            <w:pPr>
              <w:rPr>
                <w:rFonts w:ascii="Arial" w:hAnsi="Arial"/>
                <w:sz w:val="28"/>
                <w:szCs w:val="28"/>
              </w:rPr>
            </w:pPr>
            <w:r>
              <w:rPr>
                <w:rFonts w:ascii="Arial" w:hAnsi="Arial"/>
                <w:sz w:val="28"/>
                <w:szCs w:val="28"/>
              </w:rPr>
              <w:t>Equal Opportunities Policy.</w:t>
            </w:r>
          </w:p>
        </w:tc>
        <w:tc>
          <w:tcPr>
            <w:tcW w:w="3593" w:type="dxa"/>
          </w:tcPr>
          <w:p w:rsidR="0017431A" w:rsidRPr="005A198C" w:rsidRDefault="005A198C" w:rsidP="001A2F55">
            <w:pPr>
              <w:rPr>
                <w:rFonts w:ascii="Arial" w:hAnsi="Arial" w:cs="Arial"/>
                <w:sz w:val="28"/>
                <w:szCs w:val="28"/>
              </w:rPr>
            </w:pPr>
            <w:r w:rsidRPr="005A198C">
              <w:rPr>
                <w:rFonts w:ascii="Arial" w:hAnsi="Arial" w:cs="Arial"/>
                <w:sz w:val="28"/>
                <w:szCs w:val="28"/>
              </w:rPr>
              <w:t>The aim of the policy is to communicate the commitment of the Office to the promotion of equality of opportunity to all those who work or apply to work for the Office</w:t>
            </w:r>
          </w:p>
        </w:tc>
        <w:tc>
          <w:tcPr>
            <w:tcW w:w="2841" w:type="dxa"/>
          </w:tcPr>
          <w:p w:rsidR="0017431A" w:rsidRDefault="0017431A" w:rsidP="005B5B57">
            <w:pPr>
              <w:jc w:val="center"/>
              <w:rPr>
                <w:rFonts w:ascii="Arial" w:hAnsi="Arial"/>
                <w:sz w:val="28"/>
                <w:szCs w:val="28"/>
              </w:rPr>
            </w:pPr>
            <w:r>
              <w:rPr>
                <w:rFonts w:ascii="Arial" w:hAnsi="Arial"/>
                <w:sz w:val="28"/>
                <w:szCs w:val="28"/>
              </w:rPr>
              <w:t>Screened out without mitigation</w:t>
            </w:r>
          </w:p>
        </w:tc>
      </w:tr>
      <w:tr w:rsidR="009725F2" w:rsidRPr="001F1F07" w:rsidTr="005B5B57">
        <w:tc>
          <w:tcPr>
            <w:tcW w:w="2088" w:type="dxa"/>
          </w:tcPr>
          <w:p w:rsidR="009725F2" w:rsidRPr="00C65E79" w:rsidRDefault="009725F2" w:rsidP="008B76C0">
            <w:pPr>
              <w:rPr>
                <w:rFonts w:ascii="Arial" w:hAnsi="Arial"/>
                <w:sz w:val="28"/>
                <w:szCs w:val="28"/>
              </w:rPr>
            </w:pPr>
          </w:p>
        </w:tc>
        <w:tc>
          <w:tcPr>
            <w:tcW w:w="3593" w:type="dxa"/>
          </w:tcPr>
          <w:p w:rsidR="009725F2" w:rsidRPr="00C65E79" w:rsidRDefault="009725F2" w:rsidP="001A2F55">
            <w:pPr>
              <w:rPr>
                <w:rFonts w:ascii="Arial" w:hAnsi="Arial" w:cs="Arial"/>
                <w:sz w:val="28"/>
                <w:szCs w:val="28"/>
              </w:rPr>
            </w:pPr>
          </w:p>
        </w:tc>
        <w:tc>
          <w:tcPr>
            <w:tcW w:w="2841" w:type="dxa"/>
          </w:tcPr>
          <w:p w:rsidR="009725F2" w:rsidRPr="00C65E79" w:rsidRDefault="009725F2" w:rsidP="005B5B57">
            <w:pPr>
              <w:jc w:val="center"/>
              <w:rPr>
                <w:rFonts w:ascii="Arial" w:hAnsi="Arial"/>
                <w:sz w:val="28"/>
                <w:szCs w:val="28"/>
              </w:rPr>
            </w:pPr>
          </w:p>
        </w:tc>
      </w:tr>
    </w:tbl>
    <w:p w:rsidR="009725F2" w:rsidRDefault="009725F2" w:rsidP="009725F2">
      <w:pPr>
        <w:jc w:val="center"/>
      </w:pPr>
    </w:p>
    <w:sectPr w:rsidR="009725F2" w:rsidSect="00980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F2"/>
    <w:rsid w:val="000A41AD"/>
    <w:rsid w:val="000C05AA"/>
    <w:rsid w:val="000E2064"/>
    <w:rsid w:val="0017431A"/>
    <w:rsid w:val="001A2F55"/>
    <w:rsid w:val="0021163C"/>
    <w:rsid w:val="002F1E00"/>
    <w:rsid w:val="0030140E"/>
    <w:rsid w:val="003647AF"/>
    <w:rsid w:val="004C7EBE"/>
    <w:rsid w:val="00501A2C"/>
    <w:rsid w:val="00545503"/>
    <w:rsid w:val="005A198C"/>
    <w:rsid w:val="005A5747"/>
    <w:rsid w:val="0060736F"/>
    <w:rsid w:val="006F0369"/>
    <w:rsid w:val="00725AF4"/>
    <w:rsid w:val="008B76C0"/>
    <w:rsid w:val="008F67A5"/>
    <w:rsid w:val="00967D4F"/>
    <w:rsid w:val="00971238"/>
    <w:rsid w:val="009725F2"/>
    <w:rsid w:val="00980F70"/>
    <w:rsid w:val="00983BD7"/>
    <w:rsid w:val="009F5102"/>
    <w:rsid w:val="00A20694"/>
    <w:rsid w:val="00B67C87"/>
    <w:rsid w:val="00B92BC1"/>
    <w:rsid w:val="00C27E87"/>
    <w:rsid w:val="00C65E79"/>
    <w:rsid w:val="00CE7FA2"/>
    <w:rsid w:val="00D70225"/>
    <w:rsid w:val="00E30980"/>
    <w:rsid w:val="00E64B3C"/>
    <w:rsid w:val="00E724E3"/>
    <w:rsid w:val="00EC2110"/>
    <w:rsid w:val="00EC48B6"/>
    <w:rsid w:val="00F03466"/>
    <w:rsid w:val="00F97FBE"/>
    <w:rsid w:val="00FA50F6"/>
    <w:rsid w:val="00FB6DD5"/>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2112-71CC-4EC0-8935-29107225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F2"/>
    <w:rPr>
      <w:rFonts w:ascii="Tahoma" w:hAnsi="Tahoma" w:cs="Tahoma"/>
      <w:sz w:val="16"/>
      <w:szCs w:val="16"/>
    </w:rPr>
  </w:style>
  <w:style w:type="character" w:customStyle="1" w:styleId="BalloonTextChar">
    <w:name w:val="Balloon Text Char"/>
    <w:basedOn w:val="DefaultParagraphFont"/>
    <w:link w:val="BalloonText"/>
    <w:uiPriority w:val="99"/>
    <w:semiHidden/>
    <w:rsid w:val="009725F2"/>
    <w:rPr>
      <w:rFonts w:ascii="Tahoma" w:hAnsi="Tahoma" w:cs="Tahoma"/>
      <w:sz w:val="16"/>
      <w:szCs w:val="16"/>
    </w:rPr>
  </w:style>
  <w:style w:type="table" w:styleId="TableGrid">
    <w:name w:val="Table Grid"/>
    <w:basedOn w:val="TableNormal"/>
    <w:rsid w:val="009725F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2018-11-13T15:19:00Z</dcterms:created>
  <dcterms:modified xsi:type="dcterms:W3CDTF">2018-11-13T15:19:00Z</dcterms:modified>
</cp:coreProperties>
</file>